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B8" w:rsidRDefault="00266165" w:rsidP="00AF18EB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A9A0D" wp14:editId="1BB49D99">
                <wp:simplePos x="0" y="0"/>
                <wp:positionH relativeFrom="column">
                  <wp:posOffset>4476750</wp:posOffset>
                </wp:positionH>
                <wp:positionV relativeFrom="paragraph">
                  <wp:posOffset>247650</wp:posOffset>
                </wp:positionV>
                <wp:extent cx="2352675" cy="0"/>
                <wp:effectExtent l="0" t="19050" r="47625" b="381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6BB4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9.5pt" to="53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4AED" wp14:editId="1B7735C0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2314575" cy="0"/>
                <wp:effectExtent l="0" t="19050" r="47625" b="381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835F4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5pt" to="18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="001074EF" w:rsidRPr="001074EF">
        <w:rPr>
          <w:rFonts w:ascii="Cambria" w:hAnsi="Cambr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2438400</wp:posOffset>
            </wp:positionH>
            <wp:positionV relativeFrom="page">
              <wp:posOffset>438150</wp:posOffset>
            </wp:positionV>
            <wp:extent cx="193167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30" y="21151"/>
                <wp:lineTo x="3195" y="21151"/>
                <wp:lineTo x="21302" y="21151"/>
                <wp:lineTo x="21302" y="0"/>
                <wp:lineTo x="0" y="0"/>
              </wp:wrapPolygon>
            </wp:wrapTight>
            <wp:docPr id="1" name="Picture 1" descr="C:\Users\nita\Documents\templates\EC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a\Documents\templates\ECP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C57" w:rsidRDefault="00506C57" w:rsidP="00AF18EB">
      <w:pPr>
        <w:tabs>
          <w:tab w:val="center" w:pos="2250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</w:rPr>
      </w:pPr>
    </w:p>
    <w:p w:rsidR="00C216D4" w:rsidRDefault="00C216D4" w:rsidP="00AF18EB">
      <w:pPr>
        <w:tabs>
          <w:tab w:val="center" w:pos="2250"/>
        </w:tabs>
        <w:autoSpaceDE w:val="0"/>
        <w:autoSpaceDN w:val="0"/>
        <w:adjustRightInd w:val="0"/>
        <w:spacing w:line="360" w:lineRule="auto"/>
        <w:rPr>
          <w:b/>
        </w:rPr>
      </w:pPr>
    </w:p>
    <w:p w:rsidR="00DC38B8" w:rsidRPr="00AF18EB" w:rsidRDefault="0050680E" w:rsidP="00AF18EB">
      <w:pPr>
        <w:spacing w:line="360" w:lineRule="auto"/>
        <w:jc w:val="center"/>
        <w:rPr>
          <w:b/>
          <w:bCs/>
          <w:sz w:val="28"/>
        </w:rPr>
      </w:pPr>
      <w:r w:rsidRPr="00AF18EB">
        <w:rPr>
          <w:b/>
          <w:bCs/>
          <w:sz w:val="28"/>
        </w:rPr>
        <w:t>Product Evaluation</w:t>
      </w:r>
    </w:p>
    <w:p w:rsidR="0050680E" w:rsidRPr="00AF18EB" w:rsidRDefault="00AF18EB" w:rsidP="00AF18EB">
      <w:pPr>
        <w:spacing w:line="360" w:lineRule="auto"/>
        <w:jc w:val="center"/>
        <w:rPr>
          <w:b/>
          <w:bCs/>
          <w:sz w:val="28"/>
        </w:rPr>
      </w:pPr>
      <w:r w:rsidRPr="00AF18EB">
        <w:rPr>
          <w:b/>
          <w:bCs/>
          <w:sz w:val="28"/>
        </w:rPr>
        <w:t>Metasynthesis</w:t>
      </w:r>
      <w:r w:rsidR="00484049" w:rsidRPr="00AF18EB">
        <w:rPr>
          <w:b/>
          <w:bCs/>
          <w:sz w:val="28"/>
        </w:rPr>
        <w:t xml:space="preserve"> Technical Assistance Briefs </w:t>
      </w:r>
    </w:p>
    <w:p w:rsidR="009B54E1" w:rsidRDefault="00C641F6" w:rsidP="00AF18EB">
      <w:pPr>
        <w:tabs>
          <w:tab w:val="center" w:pos="2250"/>
        </w:tabs>
        <w:autoSpaceDE w:val="0"/>
        <w:autoSpaceDN w:val="0"/>
        <w:adjustRightInd w:val="0"/>
        <w:spacing w:line="360" w:lineRule="auto"/>
      </w:pPr>
      <w:r>
        <w:rPr>
          <w:color w:val="000000" w:themeColor="text1"/>
        </w:rPr>
        <w:t xml:space="preserve">       </w:t>
      </w:r>
    </w:p>
    <w:p w:rsidR="00AF18EB" w:rsidRPr="00062EAE" w:rsidRDefault="005E2273" w:rsidP="00AF18EB">
      <w:pPr>
        <w:spacing w:line="360" w:lineRule="auto"/>
      </w:pPr>
      <w:r>
        <w:t xml:space="preserve">State team members from four states who receive intenstive TA from ECPC </w:t>
      </w:r>
      <w:r w:rsidRPr="00775C2F">
        <w:t xml:space="preserve"> were asked to evaluate the quality, relevance, and usefulness of the </w:t>
      </w:r>
      <w:r>
        <w:t xml:space="preserve">Metasynthesis </w:t>
      </w:r>
      <w:r>
        <w:t>Technical Assistance Briefs</w:t>
      </w:r>
      <w:r w:rsidRPr="00775C2F">
        <w:t>.</w:t>
      </w:r>
      <w:r>
        <w:t xml:space="preserve"> The state team members rated the briefs during their attendance at an ECPC Institute focused on facilitating the state teams work towards building a Comprehensive System of Personnel Development (CSPD).</w:t>
      </w:r>
      <w:r w:rsidRPr="00775C2F">
        <w:t xml:space="preserve"> </w:t>
      </w:r>
      <w:r>
        <w:t xml:space="preserve">A meta-analysis of technical assistance identified five core elements of technical assistance that lead to sustainable program and organization change. These are; Preparation, Plan, Implementation, Evaluation, and Sustainability. </w:t>
      </w:r>
      <w:r w:rsidR="00AF18EB">
        <w:t>Eighteen</w:t>
      </w:r>
      <w:r w:rsidR="00AF18EB" w:rsidRPr="00775C2F">
        <w:t xml:space="preserve"> (</w:t>
      </w:r>
      <w:r w:rsidR="00AF18EB">
        <w:t>18</w:t>
      </w:r>
      <w:r w:rsidR="00AF18EB" w:rsidRPr="00775C2F">
        <w:t xml:space="preserve">) </w:t>
      </w:r>
      <w:r>
        <w:t xml:space="preserve">state team member </w:t>
      </w:r>
      <w:bookmarkStart w:id="0" w:name="_GoBack"/>
      <w:bookmarkEnd w:id="0"/>
      <w:r w:rsidR="00AF18EB" w:rsidRPr="00775C2F">
        <w:t xml:space="preserve">participants completed the </w:t>
      </w:r>
      <w:r w:rsidR="00AF18EB">
        <w:t>evaluations, below is a summary of the results.</w:t>
      </w:r>
      <w:r w:rsidR="00AF18EB" w:rsidRPr="00775C2F">
        <w:t xml:space="preserve"> </w:t>
      </w:r>
    </w:p>
    <w:p w:rsidR="009B54E1" w:rsidRPr="00EC7455" w:rsidRDefault="009B54E1" w:rsidP="00AF18EB">
      <w:pPr>
        <w:spacing w:line="360" w:lineRule="auto"/>
      </w:pPr>
    </w:p>
    <w:p w:rsidR="00057545" w:rsidRPr="00EC7455" w:rsidRDefault="00526EA6" w:rsidP="00AF18EB">
      <w:pPr>
        <w:spacing w:line="360" w:lineRule="auto"/>
        <w:rPr>
          <w:i/>
        </w:rPr>
      </w:pPr>
      <w:r w:rsidRPr="00EC7455">
        <w:rPr>
          <w:i/>
        </w:rPr>
        <w:t>Table 1</w:t>
      </w:r>
      <w:r w:rsidR="00BE7F28" w:rsidRPr="00EC7455">
        <w:rPr>
          <w:i/>
        </w:rPr>
        <w:t xml:space="preserve">.  </w:t>
      </w:r>
      <w:r w:rsidR="0050680E" w:rsidRPr="00EC7455">
        <w:rPr>
          <w:i/>
        </w:rPr>
        <w:t>Quality: Substance and Communication</w:t>
      </w:r>
      <w:r w:rsidR="00FA52EE" w:rsidRPr="00EC7455">
        <w:rPr>
          <w:i/>
        </w:rPr>
        <w:t xml:space="preserve"> </w:t>
      </w:r>
      <w:r w:rsidR="009B54E1" w:rsidRPr="00EC7455">
        <w:rPr>
          <w:i/>
        </w:rPr>
        <w:t>(n=</w:t>
      </w:r>
      <w:r w:rsidR="00B47000" w:rsidRPr="00EC7455">
        <w:rPr>
          <w:i/>
        </w:rPr>
        <w:t>18</w:t>
      </w:r>
      <w:r w:rsidR="0050680E" w:rsidRPr="00EC7455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55"/>
        <w:gridCol w:w="769"/>
        <w:gridCol w:w="769"/>
        <w:gridCol w:w="769"/>
        <w:gridCol w:w="769"/>
        <w:gridCol w:w="769"/>
        <w:gridCol w:w="769"/>
        <w:gridCol w:w="769"/>
        <w:gridCol w:w="762"/>
      </w:tblGrid>
      <w:tr w:rsidR="0050680E" w:rsidRPr="00EC7455" w:rsidTr="00AF18EB">
        <w:trPr>
          <w:trHeight w:val="593"/>
        </w:trPr>
        <w:tc>
          <w:tcPr>
            <w:tcW w:w="2155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rPr>
                <w:b/>
                <w:bCs/>
              </w:rPr>
            </w:pPr>
            <w:r w:rsidRPr="00EC7455">
              <w:rPr>
                <w:b/>
                <w:bCs/>
              </w:rPr>
              <w:t xml:space="preserve">Quality 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N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N/A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M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STD</w:t>
            </w:r>
          </w:p>
        </w:tc>
      </w:tr>
      <w:tr w:rsidR="0050680E" w:rsidRPr="00EC7455" w:rsidTr="00AF18EB">
        <w:trPr>
          <w:trHeight w:val="416"/>
        </w:trPr>
        <w:tc>
          <w:tcPr>
            <w:tcW w:w="2155" w:type="pct"/>
            <w:tcBorders>
              <w:top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</w:pPr>
            <w:r w:rsidRPr="00EC7455">
              <w:rPr>
                <w:b/>
              </w:rPr>
              <w:t>Substance:</w:t>
            </w:r>
            <w:r w:rsidRPr="00EC7455">
              <w:t xml:space="preserve"> The product’s content reflects evidence of conceptual soundness and quality, grounded in recent scientific evidence, legislation, policy, or accepted professional practice. 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EC7455" w:rsidRDefault="00484049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13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5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</w:pPr>
            <w:r w:rsidRPr="00EC7455"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4.28</w:t>
            </w:r>
          </w:p>
        </w:tc>
        <w:tc>
          <w:tcPr>
            <w:tcW w:w="353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</w:pPr>
            <w:r w:rsidRPr="00EC7455">
              <w:t>0.46</w:t>
            </w:r>
          </w:p>
        </w:tc>
      </w:tr>
      <w:tr w:rsidR="0050680E" w:rsidRPr="00EC7455" w:rsidTr="00AF18EB">
        <w:trPr>
          <w:trHeight w:val="371"/>
        </w:trPr>
        <w:tc>
          <w:tcPr>
            <w:tcW w:w="2155" w:type="pct"/>
          </w:tcPr>
          <w:p w:rsidR="0050680E" w:rsidRPr="00EC7455" w:rsidRDefault="0050680E" w:rsidP="00AF18EB">
            <w:pPr>
              <w:spacing w:after="120" w:line="276" w:lineRule="auto"/>
            </w:pPr>
            <w:r w:rsidRPr="00EC7455">
              <w:rPr>
                <w:b/>
              </w:rPr>
              <w:t xml:space="preserve">Communication: </w:t>
            </w:r>
            <w:r w:rsidRPr="00EC7455">
              <w:t xml:space="preserve">The product’s content is presented in such a way so as to be clearly understood, as evidenced by being well-organized, free of editorial errors, and appropriately formatted. </w:t>
            </w:r>
          </w:p>
        </w:tc>
        <w:tc>
          <w:tcPr>
            <w:tcW w:w="356" w:type="pct"/>
          </w:tcPr>
          <w:p w:rsidR="0050680E" w:rsidRPr="00EC7455" w:rsidRDefault="00484049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6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2</w:t>
            </w:r>
          </w:p>
        </w:tc>
        <w:tc>
          <w:tcPr>
            <w:tcW w:w="356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</w:t>
            </w:r>
          </w:p>
        </w:tc>
        <w:tc>
          <w:tcPr>
            <w:tcW w:w="356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8</w:t>
            </w:r>
          </w:p>
        </w:tc>
        <w:tc>
          <w:tcPr>
            <w:tcW w:w="356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7</w:t>
            </w:r>
          </w:p>
        </w:tc>
        <w:tc>
          <w:tcPr>
            <w:tcW w:w="356" w:type="pct"/>
          </w:tcPr>
          <w:p w:rsidR="0050680E" w:rsidRPr="00EC7455" w:rsidRDefault="0050680E" w:rsidP="00AF18EB">
            <w:pPr>
              <w:spacing w:after="120" w:line="276" w:lineRule="auto"/>
              <w:jc w:val="center"/>
            </w:pPr>
            <w:r w:rsidRPr="00EC7455">
              <w:t>--</w:t>
            </w:r>
          </w:p>
        </w:tc>
        <w:tc>
          <w:tcPr>
            <w:tcW w:w="356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4.11</w:t>
            </w:r>
          </w:p>
        </w:tc>
        <w:tc>
          <w:tcPr>
            <w:tcW w:w="353" w:type="pct"/>
          </w:tcPr>
          <w:p w:rsidR="0050680E" w:rsidRPr="00EC7455" w:rsidRDefault="00B47000" w:rsidP="00AF18EB">
            <w:pPr>
              <w:spacing w:after="120" w:line="276" w:lineRule="auto"/>
              <w:jc w:val="center"/>
            </w:pPr>
            <w:r w:rsidRPr="00EC7455">
              <w:t>0.96</w:t>
            </w:r>
          </w:p>
        </w:tc>
      </w:tr>
    </w:tbl>
    <w:p w:rsidR="00AF18EB" w:rsidRPr="003A747D" w:rsidRDefault="00AF18EB" w:rsidP="00AF18EB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790027" w:rsidRPr="00EC7455" w:rsidRDefault="00790027" w:rsidP="00AF18EB">
      <w:pPr>
        <w:spacing w:line="360" w:lineRule="auto"/>
        <w:rPr>
          <w:b/>
        </w:rPr>
      </w:pPr>
    </w:p>
    <w:p w:rsidR="00B47000" w:rsidRPr="00EC7455" w:rsidRDefault="0050680E" w:rsidP="00AF18EB">
      <w:pPr>
        <w:spacing w:line="360" w:lineRule="auto"/>
        <w:rPr>
          <w:b/>
        </w:rPr>
      </w:pPr>
      <w:r w:rsidRPr="00EC7455">
        <w:rPr>
          <w:b/>
        </w:rPr>
        <w:t>Additional comments related to the quality of the product:</w:t>
      </w:r>
    </w:p>
    <w:p w:rsidR="00B47000" w:rsidRPr="00EC7455" w:rsidRDefault="00B47000" w:rsidP="00AF18E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7455">
        <w:rPr>
          <w:rFonts w:ascii="Times New Roman" w:hAnsi="Times New Roman"/>
          <w:color w:val="000000"/>
          <w:sz w:val="24"/>
          <w:szCs w:val="24"/>
        </w:rPr>
        <w:t>These tools are really helpful for TA teams ut for audiences outside an intensive TA</w:t>
      </w:r>
      <w:r w:rsidR="00EC7455">
        <w:rPr>
          <w:rFonts w:ascii="Times New Roman" w:hAnsi="Times New Roman"/>
          <w:color w:val="000000"/>
          <w:sz w:val="24"/>
          <w:szCs w:val="24"/>
        </w:rPr>
        <w:t>;</w:t>
      </w:r>
      <w:r w:rsidRPr="00EC7455">
        <w:rPr>
          <w:rFonts w:ascii="Times New Roman" w:hAnsi="Times New Roman"/>
          <w:color w:val="000000"/>
          <w:sz w:val="24"/>
          <w:szCs w:val="24"/>
        </w:rPr>
        <w:t xml:space="preserve"> it may be a bit dense and links to additional resources may help. </w:t>
      </w:r>
    </w:p>
    <w:p w:rsidR="00B47000" w:rsidRPr="00EC7455" w:rsidRDefault="00B47000" w:rsidP="00AF18EB">
      <w:pPr>
        <w:spacing w:line="360" w:lineRule="auto"/>
      </w:pPr>
    </w:p>
    <w:p w:rsidR="00C641F6" w:rsidRPr="00EC7455" w:rsidRDefault="00C641F6" w:rsidP="00AF18EB">
      <w:pPr>
        <w:spacing w:line="360" w:lineRule="auto"/>
      </w:pPr>
      <w:r w:rsidRPr="00EC7455">
        <w:t xml:space="preserve">Table </w:t>
      </w:r>
      <w:r w:rsidR="00526EA6" w:rsidRPr="00EC7455">
        <w:t>2</w:t>
      </w:r>
      <w:r w:rsidRPr="00EC7455">
        <w:t xml:space="preserve">.  </w:t>
      </w:r>
      <w:r w:rsidR="0050680E" w:rsidRPr="00EC7455">
        <w:rPr>
          <w:i/>
        </w:rPr>
        <w:t>Relevance: Needs, Pertinence &amp; Reach</w:t>
      </w:r>
      <w:r w:rsidRPr="00EC7455">
        <w:rPr>
          <w:i/>
        </w:rPr>
        <w:t xml:space="preserve"> (n =</w:t>
      </w:r>
      <w:r w:rsidR="00B47000" w:rsidRPr="00EC7455">
        <w:rPr>
          <w:i/>
        </w:rPr>
        <w:t>18</w:t>
      </w:r>
      <w:r w:rsidRPr="00EC7455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97"/>
        <w:gridCol w:w="776"/>
        <w:gridCol w:w="776"/>
        <w:gridCol w:w="776"/>
        <w:gridCol w:w="775"/>
        <w:gridCol w:w="775"/>
        <w:gridCol w:w="775"/>
        <w:gridCol w:w="775"/>
        <w:gridCol w:w="775"/>
      </w:tblGrid>
      <w:tr w:rsidR="0050680E" w:rsidRPr="00EC7455" w:rsidTr="00AF18EB">
        <w:trPr>
          <w:trHeight w:val="576"/>
          <w:tblHeader/>
        </w:trPr>
        <w:tc>
          <w:tcPr>
            <w:tcW w:w="2128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rPr>
                <w:b/>
                <w:bCs/>
              </w:rPr>
            </w:pPr>
            <w:r w:rsidRPr="00EC7455">
              <w:rPr>
                <w:b/>
              </w:rPr>
              <w:lastRenderedPageBreak/>
              <w:t>Relevance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SD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D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N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N/A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STD</w:t>
            </w:r>
          </w:p>
        </w:tc>
      </w:tr>
      <w:tr w:rsidR="0050680E" w:rsidRPr="00EC7455" w:rsidTr="00AF18EB">
        <w:trPr>
          <w:trHeight w:val="404"/>
        </w:trPr>
        <w:tc>
          <w:tcPr>
            <w:tcW w:w="2128" w:type="pct"/>
            <w:tcBorders>
              <w:top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</w:pPr>
            <w:r w:rsidRPr="00EC7455">
              <w:rPr>
                <w:b/>
              </w:rPr>
              <w:t xml:space="preserve">Need: </w:t>
            </w:r>
            <w:r w:rsidRPr="00EC7455">
              <w:t xml:space="preserve">The product attempts to </w:t>
            </w:r>
            <w:r w:rsidR="00052D5E" w:rsidRPr="00EC7455">
              <w:t>solve</w:t>
            </w:r>
            <w:r w:rsidRPr="00EC7455">
              <w:t xml:space="preserve"> an important problem or deal with a critical issue. 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13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5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</w:pPr>
            <w:r w:rsidRPr="00EC7455"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4.28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</w:pPr>
            <w:r w:rsidRPr="00EC7455">
              <w:t>0.46</w:t>
            </w:r>
          </w:p>
        </w:tc>
      </w:tr>
      <w:tr w:rsidR="0050680E" w:rsidRPr="00EC7455" w:rsidTr="00AF18EB">
        <w:trPr>
          <w:trHeight w:val="360"/>
        </w:trPr>
        <w:tc>
          <w:tcPr>
            <w:tcW w:w="2128" w:type="pct"/>
          </w:tcPr>
          <w:p w:rsidR="0050680E" w:rsidRPr="00EC7455" w:rsidRDefault="0050680E" w:rsidP="00AF18EB">
            <w:pPr>
              <w:spacing w:after="120" w:line="276" w:lineRule="auto"/>
            </w:pPr>
            <w:r w:rsidRPr="00EC7455">
              <w:rPr>
                <w:b/>
              </w:rPr>
              <w:t xml:space="preserve">Pertinence: </w:t>
            </w:r>
            <w:r w:rsidRPr="00EC7455">
              <w:t xml:space="preserve">The product addresses a problem or issue recognized as important by the target audience(s). </w:t>
            </w:r>
          </w:p>
        </w:tc>
        <w:tc>
          <w:tcPr>
            <w:tcW w:w="359" w:type="pct"/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9" w:type="pct"/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9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</w:t>
            </w:r>
          </w:p>
        </w:tc>
        <w:tc>
          <w:tcPr>
            <w:tcW w:w="359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11</w:t>
            </w:r>
          </w:p>
        </w:tc>
        <w:tc>
          <w:tcPr>
            <w:tcW w:w="359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6</w:t>
            </w:r>
          </w:p>
        </w:tc>
        <w:tc>
          <w:tcPr>
            <w:tcW w:w="359" w:type="pct"/>
          </w:tcPr>
          <w:p w:rsidR="0050680E" w:rsidRPr="00EC7455" w:rsidRDefault="00B47000" w:rsidP="00AF18EB">
            <w:pPr>
              <w:spacing w:after="120" w:line="276" w:lineRule="auto"/>
              <w:jc w:val="center"/>
            </w:pPr>
            <w:r w:rsidRPr="00EC7455">
              <w:t>--</w:t>
            </w:r>
          </w:p>
        </w:tc>
        <w:tc>
          <w:tcPr>
            <w:tcW w:w="359" w:type="pct"/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4.28</w:t>
            </w:r>
          </w:p>
        </w:tc>
        <w:tc>
          <w:tcPr>
            <w:tcW w:w="359" w:type="pct"/>
          </w:tcPr>
          <w:p w:rsidR="0050680E" w:rsidRPr="00EC7455" w:rsidRDefault="00B47000" w:rsidP="00AF18EB">
            <w:pPr>
              <w:spacing w:after="120" w:line="276" w:lineRule="auto"/>
              <w:jc w:val="center"/>
            </w:pPr>
            <w:r w:rsidRPr="00EC7455">
              <w:t>0.57</w:t>
            </w:r>
          </w:p>
        </w:tc>
      </w:tr>
      <w:tr w:rsidR="0050680E" w:rsidRPr="00EC7455" w:rsidTr="00AF18EB">
        <w:trPr>
          <w:trHeight w:val="404"/>
        </w:trPr>
        <w:tc>
          <w:tcPr>
            <w:tcW w:w="2128" w:type="pct"/>
            <w:tcBorders>
              <w:bottom w:val="single" w:sz="8" w:space="0" w:color="auto"/>
            </w:tcBorders>
          </w:tcPr>
          <w:p w:rsidR="0050680E" w:rsidRPr="00EC7455" w:rsidRDefault="00052D5E" w:rsidP="00AF18EB">
            <w:pPr>
              <w:spacing w:after="120" w:line="276" w:lineRule="auto"/>
            </w:pPr>
            <w:r w:rsidRPr="00EC7455">
              <w:rPr>
                <w:b/>
              </w:rPr>
              <w:t xml:space="preserve">Reach: </w:t>
            </w:r>
            <w:r w:rsidRPr="00EC7455">
              <w:t xml:space="preserve">The product’s content is applicable to diverse segments of the target audience(s). 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EC7455" w:rsidRDefault="0050680E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2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12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3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</w:pPr>
            <w:r w:rsidRPr="00EC7455">
              <w:t>--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3.94</w:t>
            </w:r>
          </w:p>
        </w:tc>
        <w:tc>
          <w:tcPr>
            <w:tcW w:w="359" w:type="pct"/>
            <w:tcBorders>
              <w:bottom w:val="single" w:sz="8" w:space="0" w:color="auto"/>
            </w:tcBorders>
          </w:tcPr>
          <w:p w:rsidR="0050680E" w:rsidRPr="00EC7455" w:rsidRDefault="00B47000" w:rsidP="00AF18EB">
            <w:pPr>
              <w:spacing w:after="120" w:line="276" w:lineRule="auto"/>
              <w:jc w:val="center"/>
            </w:pPr>
            <w:r w:rsidRPr="00EC7455">
              <w:t>0.73</w:t>
            </w:r>
          </w:p>
        </w:tc>
      </w:tr>
    </w:tbl>
    <w:p w:rsidR="00AF18EB" w:rsidRPr="003A747D" w:rsidRDefault="00AF18EB" w:rsidP="00AF18EB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052D5E" w:rsidRPr="00EC7455" w:rsidRDefault="00052D5E" w:rsidP="00AF18EB">
      <w:pPr>
        <w:spacing w:line="360" w:lineRule="auto"/>
        <w:rPr>
          <w:b/>
        </w:rPr>
      </w:pPr>
    </w:p>
    <w:p w:rsidR="00052D5E" w:rsidRPr="00EC7455" w:rsidRDefault="00052D5E" w:rsidP="00AF18EB">
      <w:pPr>
        <w:spacing w:line="360" w:lineRule="auto"/>
        <w:rPr>
          <w:b/>
        </w:rPr>
      </w:pPr>
      <w:r w:rsidRPr="00EC7455">
        <w:rPr>
          <w:b/>
        </w:rPr>
        <w:t>Additional comments related to the relevance of the product:</w:t>
      </w:r>
    </w:p>
    <w:p w:rsidR="00B47000" w:rsidRPr="00EC7455" w:rsidRDefault="00B47000" w:rsidP="00AF18E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 xml:space="preserve">Is the target audience leads/ coaches/ Managers? If so, then yes this is great, if not and a broder audience use the boots on the groun to put change in place some examples- or links to additionsl info to find more would help. </w:t>
      </w:r>
    </w:p>
    <w:p w:rsidR="00B47000" w:rsidRPr="00EC7455" w:rsidRDefault="00B47000" w:rsidP="00AF18E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 xml:space="preserve">Audience seems o be high literacy level readers. </w:t>
      </w:r>
    </w:p>
    <w:p w:rsidR="009B54E1" w:rsidRDefault="00B47000" w:rsidP="00AF18EB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>Explaining why findings are important is helpful, however concrete examples would be extremely useful as a resource.</w:t>
      </w:r>
    </w:p>
    <w:p w:rsidR="00AF18EB" w:rsidRPr="00EC7455" w:rsidRDefault="00AF18EB" w:rsidP="00AF18E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1F6" w:rsidRPr="00EC7455" w:rsidRDefault="00C641F6" w:rsidP="00AF18EB">
      <w:pPr>
        <w:spacing w:line="360" w:lineRule="auto"/>
      </w:pPr>
      <w:r w:rsidRPr="00EC7455">
        <w:t xml:space="preserve">Table </w:t>
      </w:r>
      <w:r w:rsidR="00526EA6" w:rsidRPr="00EC7455">
        <w:t>3</w:t>
      </w:r>
      <w:r w:rsidRPr="00EC7455">
        <w:t>.</w:t>
      </w:r>
      <w:r w:rsidRPr="00EC7455">
        <w:rPr>
          <w:i/>
        </w:rPr>
        <w:t xml:space="preserve">  </w:t>
      </w:r>
      <w:r w:rsidR="00052D5E" w:rsidRPr="00EC7455">
        <w:rPr>
          <w:i/>
        </w:rPr>
        <w:t>Usefulness: Ease &amp; Suitability (n =</w:t>
      </w:r>
      <w:r w:rsidR="00B47000" w:rsidRPr="00EC7455">
        <w:rPr>
          <w:i/>
        </w:rPr>
        <w:t>18</w:t>
      </w:r>
      <w:r w:rsidR="00052D5E" w:rsidRPr="00EC7455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97"/>
        <w:gridCol w:w="776"/>
        <w:gridCol w:w="776"/>
        <w:gridCol w:w="776"/>
        <w:gridCol w:w="775"/>
        <w:gridCol w:w="775"/>
        <w:gridCol w:w="775"/>
        <w:gridCol w:w="775"/>
        <w:gridCol w:w="775"/>
      </w:tblGrid>
      <w:tr w:rsidR="00052D5E" w:rsidRPr="00EC7455" w:rsidTr="00AF18EB">
        <w:trPr>
          <w:trHeight w:val="576"/>
        </w:trPr>
        <w:tc>
          <w:tcPr>
            <w:tcW w:w="2128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rPr>
                <w:b/>
                <w:bCs/>
              </w:rPr>
            </w:pPr>
            <w:r w:rsidRPr="00EC7455">
              <w:rPr>
                <w:b/>
                <w:bCs/>
              </w:rPr>
              <w:t>Usefulness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SD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D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N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N/A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/>
                <w:bCs/>
              </w:rPr>
            </w:pPr>
            <w:r w:rsidRPr="00EC7455">
              <w:rPr>
                <w:b/>
                <w:bCs/>
              </w:rPr>
              <w:t>STD</w:t>
            </w:r>
          </w:p>
        </w:tc>
      </w:tr>
      <w:tr w:rsidR="00052D5E" w:rsidRPr="00EC7455" w:rsidTr="00AF18EB">
        <w:trPr>
          <w:trHeight w:val="404"/>
        </w:trPr>
        <w:tc>
          <w:tcPr>
            <w:tcW w:w="2128" w:type="pct"/>
            <w:tcBorders>
              <w:top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</w:pPr>
            <w:r w:rsidRPr="00EC7455">
              <w:rPr>
                <w:b/>
              </w:rPr>
              <w:t xml:space="preserve">Ease: </w:t>
            </w:r>
            <w:r w:rsidRPr="00EC7455">
              <w:t xml:space="preserve">The product addresses a problem or issue in an easily understood way, with directions or guidance regarding how the content can be used to address the problem or issue. 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12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4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EC7455" w:rsidRDefault="00B47000" w:rsidP="00AF18EB">
            <w:pPr>
              <w:spacing w:after="120" w:line="276" w:lineRule="auto"/>
              <w:jc w:val="center"/>
            </w:pPr>
            <w:r w:rsidRPr="00EC7455">
              <w:t>--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4.06</w:t>
            </w:r>
          </w:p>
        </w:tc>
        <w:tc>
          <w:tcPr>
            <w:tcW w:w="359" w:type="pct"/>
            <w:tcBorders>
              <w:top w:val="single" w:sz="8" w:space="0" w:color="auto"/>
            </w:tcBorders>
          </w:tcPr>
          <w:p w:rsidR="00052D5E" w:rsidRPr="00EC7455" w:rsidRDefault="00B47000" w:rsidP="00AF18EB">
            <w:pPr>
              <w:spacing w:after="120" w:line="276" w:lineRule="auto"/>
              <w:jc w:val="center"/>
            </w:pPr>
            <w:r w:rsidRPr="00EC7455">
              <w:t>0.73</w:t>
            </w:r>
          </w:p>
        </w:tc>
      </w:tr>
      <w:tr w:rsidR="00052D5E" w:rsidRPr="00EC7455" w:rsidTr="00AF18EB">
        <w:trPr>
          <w:trHeight w:val="360"/>
        </w:trPr>
        <w:tc>
          <w:tcPr>
            <w:tcW w:w="2128" w:type="pct"/>
          </w:tcPr>
          <w:p w:rsidR="00052D5E" w:rsidRPr="00EC7455" w:rsidRDefault="00052D5E" w:rsidP="00AF18EB">
            <w:pPr>
              <w:spacing w:after="120" w:line="276" w:lineRule="auto"/>
            </w:pPr>
            <w:r w:rsidRPr="00EC7455">
              <w:rPr>
                <w:b/>
              </w:rPr>
              <w:t xml:space="preserve">Suitability: </w:t>
            </w:r>
            <w:r w:rsidRPr="00EC7455">
              <w:t xml:space="preserve">The product provides the target audience(s) with information or resources that can be used again or in different ways to address the problem or issue. </w:t>
            </w:r>
          </w:p>
        </w:tc>
        <w:tc>
          <w:tcPr>
            <w:tcW w:w="359" w:type="pct"/>
          </w:tcPr>
          <w:p w:rsidR="00052D5E" w:rsidRPr="00EC7455" w:rsidRDefault="00052D5E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--</w:t>
            </w:r>
          </w:p>
        </w:tc>
        <w:tc>
          <w:tcPr>
            <w:tcW w:w="359" w:type="pct"/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</w:t>
            </w:r>
          </w:p>
        </w:tc>
        <w:tc>
          <w:tcPr>
            <w:tcW w:w="359" w:type="pct"/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2</w:t>
            </w:r>
          </w:p>
        </w:tc>
        <w:tc>
          <w:tcPr>
            <w:tcW w:w="359" w:type="pct"/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11</w:t>
            </w:r>
          </w:p>
        </w:tc>
        <w:tc>
          <w:tcPr>
            <w:tcW w:w="359" w:type="pct"/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4</w:t>
            </w:r>
          </w:p>
        </w:tc>
        <w:tc>
          <w:tcPr>
            <w:tcW w:w="359" w:type="pct"/>
          </w:tcPr>
          <w:p w:rsidR="00052D5E" w:rsidRPr="00EC7455" w:rsidRDefault="00B47000" w:rsidP="00AF18EB">
            <w:pPr>
              <w:spacing w:after="120" w:line="276" w:lineRule="auto"/>
              <w:jc w:val="center"/>
            </w:pPr>
            <w:r w:rsidRPr="00EC7455">
              <w:t>--</w:t>
            </w:r>
          </w:p>
        </w:tc>
        <w:tc>
          <w:tcPr>
            <w:tcW w:w="359" w:type="pct"/>
          </w:tcPr>
          <w:p w:rsidR="00052D5E" w:rsidRPr="00EC7455" w:rsidRDefault="00B47000" w:rsidP="00AF18EB">
            <w:pPr>
              <w:spacing w:after="120" w:line="276" w:lineRule="auto"/>
              <w:jc w:val="center"/>
              <w:rPr>
                <w:bCs/>
              </w:rPr>
            </w:pPr>
            <w:r w:rsidRPr="00EC7455">
              <w:rPr>
                <w:bCs/>
              </w:rPr>
              <w:t>4.00</w:t>
            </w:r>
          </w:p>
        </w:tc>
        <w:tc>
          <w:tcPr>
            <w:tcW w:w="359" w:type="pct"/>
          </w:tcPr>
          <w:p w:rsidR="00052D5E" w:rsidRPr="00EC7455" w:rsidRDefault="00B47000" w:rsidP="00AF18EB">
            <w:pPr>
              <w:spacing w:after="120" w:line="276" w:lineRule="auto"/>
              <w:jc w:val="center"/>
            </w:pPr>
            <w:r w:rsidRPr="00EC7455">
              <w:t>0.77</w:t>
            </w:r>
          </w:p>
        </w:tc>
      </w:tr>
    </w:tbl>
    <w:p w:rsidR="00AF18EB" w:rsidRPr="003A747D" w:rsidRDefault="00AF18EB" w:rsidP="00AF18EB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AF18EB" w:rsidRDefault="00AF18EB" w:rsidP="00AF18EB">
      <w:pPr>
        <w:spacing w:line="360" w:lineRule="auto"/>
        <w:rPr>
          <w:b/>
        </w:rPr>
      </w:pPr>
    </w:p>
    <w:p w:rsidR="00052D5E" w:rsidRPr="00AF18EB" w:rsidRDefault="00052D5E" w:rsidP="00AF18EB">
      <w:pPr>
        <w:spacing w:line="360" w:lineRule="auto"/>
        <w:rPr>
          <w:b/>
        </w:rPr>
      </w:pPr>
      <w:r w:rsidRPr="00EC7455">
        <w:rPr>
          <w:b/>
        </w:rPr>
        <w:t>Additional comments related to the usefulness of the product:</w:t>
      </w:r>
    </w:p>
    <w:p w:rsidR="00B47000" w:rsidRPr="00EC7455" w:rsidRDefault="00B47000" w:rsidP="00AF18E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 xml:space="preserve">Very nice clear visuals. Less text and more pictures, Explain technical language. </w:t>
      </w:r>
    </w:p>
    <w:p w:rsidR="00B47000" w:rsidRPr="00EC7455" w:rsidRDefault="00B47000" w:rsidP="00AF18E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lastRenderedPageBreak/>
        <w:t>In general</w:t>
      </w:r>
      <w:r w:rsidR="00EC7455">
        <w:rPr>
          <w:rFonts w:ascii="Times New Roman" w:hAnsi="Times New Roman"/>
          <w:sz w:val="24"/>
          <w:szCs w:val="24"/>
        </w:rPr>
        <w:t>,</w:t>
      </w:r>
      <w:r w:rsidRPr="00EC7455">
        <w:rPr>
          <w:rFonts w:ascii="Times New Roman" w:hAnsi="Times New Roman"/>
          <w:sz w:val="24"/>
          <w:szCs w:val="24"/>
        </w:rPr>
        <w:t xml:space="preserve"> I support the content was good, but perhaps a bit verbose? Why use fifteen words when ten will do? </w:t>
      </w:r>
    </w:p>
    <w:p w:rsidR="00B47000" w:rsidRPr="00EC7455" w:rsidRDefault="00B47000" w:rsidP="00AF18E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>I like that these are 1- pagers. Are sided and the "why are th</w:t>
      </w:r>
      <w:r w:rsidR="00EC7455">
        <w:rPr>
          <w:rFonts w:ascii="Times New Roman" w:hAnsi="Times New Roman"/>
          <w:sz w:val="24"/>
          <w:szCs w:val="24"/>
        </w:rPr>
        <w:t>is</w:t>
      </w:r>
      <w:r w:rsidRPr="00EC7455">
        <w:rPr>
          <w:rFonts w:ascii="Times New Roman" w:hAnsi="Times New Roman"/>
          <w:sz w:val="24"/>
          <w:szCs w:val="24"/>
        </w:rPr>
        <w:t xml:space="preserve"> importan" but really liked the idea of h</w:t>
      </w:r>
      <w:r w:rsidR="00EC7455">
        <w:rPr>
          <w:rFonts w:ascii="Times New Roman" w:hAnsi="Times New Roman"/>
          <w:sz w:val="24"/>
          <w:szCs w:val="24"/>
        </w:rPr>
        <w:t>o</w:t>
      </w:r>
      <w:r w:rsidRPr="00EC7455">
        <w:rPr>
          <w:rFonts w:ascii="Times New Roman" w:hAnsi="Times New Roman"/>
          <w:sz w:val="24"/>
          <w:szCs w:val="24"/>
        </w:rPr>
        <w:t>w can I use this really hel</w:t>
      </w:r>
      <w:r w:rsidR="00EC7455">
        <w:rPr>
          <w:rFonts w:ascii="Times New Roman" w:hAnsi="Times New Roman"/>
          <w:sz w:val="24"/>
          <w:szCs w:val="24"/>
        </w:rPr>
        <w:t>p</w:t>
      </w:r>
      <w:r w:rsidRPr="00EC7455">
        <w:rPr>
          <w:rFonts w:ascii="Times New Roman" w:hAnsi="Times New Roman"/>
          <w:sz w:val="24"/>
          <w:szCs w:val="24"/>
        </w:rPr>
        <w:t xml:space="preserve">ful in the preservice and having a clear tangible way to use may help with the knowledge translation. </w:t>
      </w:r>
    </w:p>
    <w:p w:rsidR="00B47000" w:rsidRPr="00EC7455" w:rsidRDefault="00B47000" w:rsidP="00AF18E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>These would hav</w:t>
      </w:r>
      <w:r w:rsidR="00EC7455">
        <w:rPr>
          <w:rFonts w:ascii="Times New Roman" w:hAnsi="Times New Roman"/>
          <w:sz w:val="24"/>
          <w:szCs w:val="24"/>
        </w:rPr>
        <w:t>e</w:t>
      </w:r>
      <w:r w:rsidRPr="00EC7455">
        <w:rPr>
          <w:rFonts w:ascii="Times New Roman" w:hAnsi="Times New Roman"/>
          <w:sz w:val="24"/>
          <w:szCs w:val="24"/>
        </w:rPr>
        <w:t xml:space="preserve"> been very helpful to me early on as a Part C coordinator. Love them!</w:t>
      </w:r>
    </w:p>
    <w:p w:rsidR="00B47000" w:rsidRPr="00EC7455" w:rsidRDefault="00B47000" w:rsidP="00AF18E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 xml:space="preserve">Too many words. Font too small. </w:t>
      </w:r>
    </w:p>
    <w:p w:rsidR="00B47000" w:rsidRPr="00EC7455" w:rsidRDefault="00B47000" w:rsidP="00AF18E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 xml:space="preserve">This will be helpful for workgroups as well as stakeholders. </w:t>
      </w:r>
    </w:p>
    <w:p w:rsidR="00B47000" w:rsidRPr="00EC7455" w:rsidRDefault="00B47000" w:rsidP="00AF18E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 xml:space="preserve">Good content. </w:t>
      </w:r>
    </w:p>
    <w:p w:rsidR="00CC357E" w:rsidRPr="00EC7455" w:rsidRDefault="00B47000" w:rsidP="00AF18EB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C7455">
        <w:rPr>
          <w:rFonts w:ascii="Times New Roman" w:hAnsi="Times New Roman"/>
          <w:sz w:val="24"/>
          <w:szCs w:val="24"/>
        </w:rPr>
        <w:t xml:space="preserve">Can the overview of preparation be combined into a page or perhaps on the 1-5 image include </w:t>
      </w:r>
      <w:r w:rsidR="00EC7455">
        <w:rPr>
          <w:rFonts w:ascii="Times New Roman" w:hAnsi="Times New Roman"/>
          <w:sz w:val="24"/>
          <w:szCs w:val="24"/>
        </w:rPr>
        <w:t xml:space="preserve">an </w:t>
      </w:r>
      <w:r w:rsidRPr="00EC7455">
        <w:rPr>
          <w:rFonts w:ascii="Times New Roman" w:hAnsi="Times New Roman"/>
          <w:sz w:val="24"/>
          <w:szCs w:val="24"/>
        </w:rPr>
        <w:t>overview.</w:t>
      </w:r>
    </w:p>
    <w:p w:rsidR="00B47000" w:rsidRPr="00EC7455" w:rsidRDefault="00B47000" w:rsidP="00AF18EB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C357E" w:rsidRPr="00EC7455" w:rsidRDefault="00CC357E" w:rsidP="00AF18EB">
      <w:pPr>
        <w:spacing w:line="360" w:lineRule="auto"/>
      </w:pPr>
    </w:p>
    <w:sectPr w:rsidR="00CC357E" w:rsidRPr="00EC7455" w:rsidSect="00EF2B6A"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FA" w:rsidRDefault="00606BFA">
      <w:r>
        <w:separator/>
      </w:r>
    </w:p>
  </w:endnote>
  <w:endnote w:type="continuationSeparator" w:id="0">
    <w:p w:rsidR="00606BFA" w:rsidRDefault="0060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BF9" w:rsidRDefault="003E2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BF9" w:rsidRDefault="003E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FA" w:rsidRDefault="00606BFA">
      <w:r>
        <w:separator/>
      </w:r>
    </w:p>
  </w:footnote>
  <w:footnote w:type="continuationSeparator" w:id="0">
    <w:p w:rsidR="00606BFA" w:rsidRDefault="0060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FA"/>
    <w:multiLevelType w:val="hybridMultilevel"/>
    <w:tmpl w:val="DC5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9F5"/>
    <w:multiLevelType w:val="hybridMultilevel"/>
    <w:tmpl w:val="37A8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E8E"/>
    <w:multiLevelType w:val="hybridMultilevel"/>
    <w:tmpl w:val="4B348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719C0"/>
    <w:multiLevelType w:val="hybridMultilevel"/>
    <w:tmpl w:val="427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FA1"/>
    <w:multiLevelType w:val="hybridMultilevel"/>
    <w:tmpl w:val="4E4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54E2"/>
    <w:multiLevelType w:val="hybridMultilevel"/>
    <w:tmpl w:val="679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5F7C"/>
    <w:multiLevelType w:val="hybridMultilevel"/>
    <w:tmpl w:val="858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B8D"/>
    <w:multiLevelType w:val="hybridMultilevel"/>
    <w:tmpl w:val="B35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13C8"/>
    <w:multiLevelType w:val="hybridMultilevel"/>
    <w:tmpl w:val="4AB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5E74"/>
    <w:multiLevelType w:val="hybridMultilevel"/>
    <w:tmpl w:val="B1E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0E2B"/>
    <w:multiLevelType w:val="hybridMultilevel"/>
    <w:tmpl w:val="668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5F87"/>
    <w:multiLevelType w:val="hybridMultilevel"/>
    <w:tmpl w:val="EE9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F2B34"/>
    <w:multiLevelType w:val="hybridMultilevel"/>
    <w:tmpl w:val="45C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5B32"/>
    <w:multiLevelType w:val="hybridMultilevel"/>
    <w:tmpl w:val="B0A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67C7"/>
    <w:multiLevelType w:val="hybridMultilevel"/>
    <w:tmpl w:val="159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67E7"/>
    <w:multiLevelType w:val="hybridMultilevel"/>
    <w:tmpl w:val="AE4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439C"/>
    <w:multiLevelType w:val="hybridMultilevel"/>
    <w:tmpl w:val="0F5A4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BB50A2"/>
    <w:multiLevelType w:val="hybridMultilevel"/>
    <w:tmpl w:val="216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230FE"/>
    <w:multiLevelType w:val="hybridMultilevel"/>
    <w:tmpl w:val="90C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007A"/>
    <w:multiLevelType w:val="hybridMultilevel"/>
    <w:tmpl w:val="109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B5A1F"/>
    <w:multiLevelType w:val="hybridMultilevel"/>
    <w:tmpl w:val="538C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C4E17"/>
    <w:multiLevelType w:val="hybridMultilevel"/>
    <w:tmpl w:val="1F7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170B8"/>
    <w:multiLevelType w:val="hybridMultilevel"/>
    <w:tmpl w:val="2E4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02EE1"/>
    <w:multiLevelType w:val="hybridMultilevel"/>
    <w:tmpl w:val="0DB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2B0D"/>
    <w:multiLevelType w:val="hybridMultilevel"/>
    <w:tmpl w:val="876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744E9"/>
    <w:multiLevelType w:val="hybridMultilevel"/>
    <w:tmpl w:val="E8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0AC2"/>
    <w:multiLevelType w:val="hybridMultilevel"/>
    <w:tmpl w:val="E7E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3572C"/>
    <w:multiLevelType w:val="hybridMultilevel"/>
    <w:tmpl w:val="A58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1F2E"/>
    <w:multiLevelType w:val="hybridMultilevel"/>
    <w:tmpl w:val="B99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4E3D"/>
    <w:multiLevelType w:val="hybridMultilevel"/>
    <w:tmpl w:val="8D9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8503A"/>
    <w:multiLevelType w:val="hybridMultilevel"/>
    <w:tmpl w:val="2F4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B0C02"/>
    <w:multiLevelType w:val="hybridMultilevel"/>
    <w:tmpl w:val="B3E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31837"/>
    <w:multiLevelType w:val="hybridMultilevel"/>
    <w:tmpl w:val="3AF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094F"/>
    <w:multiLevelType w:val="hybridMultilevel"/>
    <w:tmpl w:val="B9C4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A07CC"/>
    <w:multiLevelType w:val="hybridMultilevel"/>
    <w:tmpl w:val="837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474EC"/>
    <w:multiLevelType w:val="hybridMultilevel"/>
    <w:tmpl w:val="AA3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40DD1"/>
    <w:multiLevelType w:val="hybridMultilevel"/>
    <w:tmpl w:val="710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35"/>
  </w:num>
  <w:num w:numId="5">
    <w:abstractNumId w:val="18"/>
  </w:num>
  <w:num w:numId="6">
    <w:abstractNumId w:val="1"/>
  </w:num>
  <w:num w:numId="7">
    <w:abstractNumId w:val="4"/>
  </w:num>
  <w:num w:numId="8">
    <w:abstractNumId w:val="33"/>
  </w:num>
  <w:num w:numId="9">
    <w:abstractNumId w:val="7"/>
  </w:num>
  <w:num w:numId="10">
    <w:abstractNumId w:val="12"/>
  </w:num>
  <w:num w:numId="11">
    <w:abstractNumId w:val="34"/>
  </w:num>
  <w:num w:numId="12">
    <w:abstractNumId w:val="22"/>
  </w:num>
  <w:num w:numId="13">
    <w:abstractNumId w:val="19"/>
  </w:num>
  <w:num w:numId="14">
    <w:abstractNumId w:val="15"/>
  </w:num>
  <w:num w:numId="15">
    <w:abstractNumId w:val="30"/>
  </w:num>
  <w:num w:numId="16">
    <w:abstractNumId w:val="13"/>
  </w:num>
  <w:num w:numId="17">
    <w:abstractNumId w:val="11"/>
  </w:num>
  <w:num w:numId="18">
    <w:abstractNumId w:val="0"/>
  </w:num>
  <w:num w:numId="19">
    <w:abstractNumId w:val="16"/>
  </w:num>
  <w:num w:numId="20">
    <w:abstractNumId w:val="25"/>
  </w:num>
  <w:num w:numId="21">
    <w:abstractNumId w:val="32"/>
  </w:num>
  <w:num w:numId="22">
    <w:abstractNumId w:val="14"/>
  </w:num>
  <w:num w:numId="23">
    <w:abstractNumId w:val="5"/>
  </w:num>
  <w:num w:numId="24">
    <w:abstractNumId w:val="36"/>
  </w:num>
  <w:num w:numId="25">
    <w:abstractNumId w:val="27"/>
  </w:num>
  <w:num w:numId="26">
    <w:abstractNumId w:val="31"/>
  </w:num>
  <w:num w:numId="27">
    <w:abstractNumId w:val="17"/>
  </w:num>
  <w:num w:numId="28">
    <w:abstractNumId w:val="9"/>
  </w:num>
  <w:num w:numId="29">
    <w:abstractNumId w:val="8"/>
  </w:num>
  <w:num w:numId="30">
    <w:abstractNumId w:val="21"/>
  </w:num>
  <w:num w:numId="31">
    <w:abstractNumId w:val="10"/>
  </w:num>
  <w:num w:numId="32">
    <w:abstractNumId w:val="29"/>
  </w:num>
  <w:num w:numId="33">
    <w:abstractNumId w:val="3"/>
  </w:num>
  <w:num w:numId="34">
    <w:abstractNumId w:val="20"/>
  </w:num>
  <w:num w:numId="35">
    <w:abstractNumId w:val="6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NDA1Mbc0MzY0NTBV0lEKTi0uzszPAykwrQUATvLX1SwAAAA="/>
  </w:docVars>
  <w:rsids>
    <w:rsidRoot w:val="00EF2B6A"/>
    <w:rsid w:val="000038F6"/>
    <w:rsid w:val="000207FB"/>
    <w:rsid w:val="00020F7D"/>
    <w:rsid w:val="00027B54"/>
    <w:rsid w:val="000500E5"/>
    <w:rsid w:val="00052D5E"/>
    <w:rsid w:val="00057545"/>
    <w:rsid w:val="00057EF6"/>
    <w:rsid w:val="00074E7E"/>
    <w:rsid w:val="0009086D"/>
    <w:rsid w:val="00093871"/>
    <w:rsid w:val="00094059"/>
    <w:rsid w:val="000951E6"/>
    <w:rsid w:val="000B3333"/>
    <w:rsid w:val="000B60C5"/>
    <w:rsid w:val="000B613F"/>
    <w:rsid w:val="000D4A5E"/>
    <w:rsid w:val="000D5083"/>
    <w:rsid w:val="000E1734"/>
    <w:rsid w:val="000F1EC7"/>
    <w:rsid w:val="00101C22"/>
    <w:rsid w:val="001074EF"/>
    <w:rsid w:val="00132874"/>
    <w:rsid w:val="00140550"/>
    <w:rsid w:val="00150A4D"/>
    <w:rsid w:val="0015393A"/>
    <w:rsid w:val="0015674D"/>
    <w:rsid w:val="00161503"/>
    <w:rsid w:val="00192C0B"/>
    <w:rsid w:val="00201396"/>
    <w:rsid w:val="00212E1E"/>
    <w:rsid w:val="002558AA"/>
    <w:rsid w:val="00266165"/>
    <w:rsid w:val="0026696E"/>
    <w:rsid w:val="00272209"/>
    <w:rsid w:val="002822EB"/>
    <w:rsid w:val="0029357D"/>
    <w:rsid w:val="002B3315"/>
    <w:rsid w:val="002C00E7"/>
    <w:rsid w:val="002E3AF1"/>
    <w:rsid w:val="00300470"/>
    <w:rsid w:val="003437A1"/>
    <w:rsid w:val="00351008"/>
    <w:rsid w:val="003535A9"/>
    <w:rsid w:val="003632CB"/>
    <w:rsid w:val="00372512"/>
    <w:rsid w:val="003744BD"/>
    <w:rsid w:val="003851AA"/>
    <w:rsid w:val="003A0434"/>
    <w:rsid w:val="003A07A5"/>
    <w:rsid w:val="003D4242"/>
    <w:rsid w:val="003E2BF9"/>
    <w:rsid w:val="003F67E6"/>
    <w:rsid w:val="0040319E"/>
    <w:rsid w:val="00434DB8"/>
    <w:rsid w:val="00446983"/>
    <w:rsid w:val="004639FC"/>
    <w:rsid w:val="00464431"/>
    <w:rsid w:val="00465170"/>
    <w:rsid w:val="00475A1D"/>
    <w:rsid w:val="00475BD0"/>
    <w:rsid w:val="00484049"/>
    <w:rsid w:val="004974D3"/>
    <w:rsid w:val="004A0C98"/>
    <w:rsid w:val="004A116B"/>
    <w:rsid w:val="004B7CC9"/>
    <w:rsid w:val="004C1E7A"/>
    <w:rsid w:val="004D59E6"/>
    <w:rsid w:val="004D5C31"/>
    <w:rsid w:val="0050680E"/>
    <w:rsid w:val="00506C57"/>
    <w:rsid w:val="00513214"/>
    <w:rsid w:val="00514AD2"/>
    <w:rsid w:val="00517985"/>
    <w:rsid w:val="00526EA6"/>
    <w:rsid w:val="00546610"/>
    <w:rsid w:val="00556A51"/>
    <w:rsid w:val="00556C58"/>
    <w:rsid w:val="00560E2F"/>
    <w:rsid w:val="005739A4"/>
    <w:rsid w:val="005868BC"/>
    <w:rsid w:val="00587472"/>
    <w:rsid w:val="00594D9A"/>
    <w:rsid w:val="005B040E"/>
    <w:rsid w:val="005B35B2"/>
    <w:rsid w:val="005E2273"/>
    <w:rsid w:val="005F6D72"/>
    <w:rsid w:val="005F6F4D"/>
    <w:rsid w:val="006020F5"/>
    <w:rsid w:val="00606BFA"/>
    <w:rsid w:val="006150A1"/>
    <w:rsid w:val="00620F64"/>
    <w:rsid w:val="006232DF"/>
    <w:rsid w:val="00660ACC"/>
    <w:rsid w:val="00674F6F"/>
    <w:rsid w:val="00682CFB"/>
    <w:rsid w:val="006A5E69"/>
    <w:rsid w:val="006E2743"/>
    <w:rsid w:val="006E3A82"/>
    <w:rsid w:val="006E4AC5"/>
    <w:rsid w:val="006F4DB7"/>
    <w:rsid w:val="0070022A"/>
    <w:rsid w:val="00703EE6"/>
    <w:rsid w:val="00706CDA"/>
    <w:rsid w:val="0073440A"/>
    <w:rsid w:val="00734465"/>
    <w:rsid w:val="00746244"/>
    <w:rsid w:val="00790027"/>
    <w:rsid w:val="007A1733"/>
    <w:rsid w:val="007B6E78"/>
    <w:rsid w:val="007C15A7"/>
    <w:rsid w:val="007C4ACA"/>
    <w:rsid w:val="007C68E8"/>
    <w:rsid w:val="007D49A5"/>
    <w:rsid w:val="007E149C"/>
    <w:rsid w:val="007E52D3"/>
    <w:rsid w:val="007F3F6E"/>
    <w:rsid w:val="0080023A"/>
    <w:rsid w:val="0081058E"/>
    <w:rsid w:val="00812FA0"/>
    <w:rsid w:val="00844333"/>
    <w:rsid w:val="00852F78"/>
    <w:rsid w:val="00856AA0"/>
    <w:rsid w:val="00863379"/>
    <w:rsid w:val="00867741"/>
    <w:rsid w:val="00871AD0"/>
    <w:rsid w:val="00885CDA"/>
    <w:rsid w:val="008B0786"/>
    <w:rsid w:val="008B2980"/>
    <w:rsid w:val="008E385C"/>
    <w:rsid w:val="008E5D3F"/>
    <w:rsid w:val="008F01CB"/>
    <w:rsid w:val="008F020A"/>
    <w:rsid w:val="008F18CC"/>
    <w:rsid w:val="00922D2E"/>
    <w:rsid w:val="00924705"/>
    <w:rsid w:val="00931695"/>
    <w:rsid w:val="00953D73"/>
    <w:rsid w:val="00962B53"/>
    <w:rsid w:val="00970DA6"/>
    <w:rsid w:val="00974B4A"/>
    <w:rsid w:val="009823FB"/>
    <w:rsid w:val="00986523"/>
    <w:rsid w:val="009A2352"/>
    <w:rsid w:val="009A26E6"/>
    <w:rsid w:val="009B54E1"/>
    <w:rsid w:val="009C39D7"/>
    <w:rsid w:val="009E048F"/>
    <w:rsid w:val="009E0A4E"/>
    <w:rsid w:val="009E73C4"/>
    <w:rsid w:val="009E7961"/>
    <w:rsid w:val="00A1004B"/>
    <w:rsid w:val="00A107C6"/>
    <w:rsid w:val="00A24953"/>
    <w:rsid w:val="00A606DE"/>
    <w:rsid w:val="00A62A4A"/>
    <w:rsid w:val="00A9477F"/>
    <w:rsid w:val="00A97140"/>
    <w:rsid w:val="00AB6A1B"/>
    <w:rsid w:val="00AF18EB"/>
    <w:rsid w:val="00B2719B"/>
    <w:rsid w:val="00B47000"/>
    <w:rsid w:val="00B47B28"/>
    <w:rsid w:val="00B47E16"/>
    <w:rsid w:val="00B51704"/>
    <w:rsid w:val="00B57A29"/>
    <w:rsid w:val="00B8475D"/>
    <w:rsid w:val="00B975FC"/>
    <w:rsid w:val="00BC0F01"/>
    <w:rsid w:val="00BD6B85"/>
    <w:rsid w:val="00BE7F28"/>
    <w:rsid w:val="00BF409C"/>
    <w:rsid w:val="00C216D4"/>
    <w:rsid w:val="00C45B52"/>
    <w:rsid w:val="00C46B7C"/>
    <w:rsid w:val="00C641F6"/>
    <w:rsid w:val="00C660E5"/>
    <w:rsid w:val="00C96AA3"/>
    <w:rsid w:val="00CA147D"/>
    <w:rsid w:val="00CC357E"/>
    <w:rsid w:val="00CC5CB6"/>
    <w:rsid w:val="00CE4F18"/>
    <w:rsid w:val="00CF10E9"/>
    <w:rsid w:val="00D00BBC"/>
    <w:rsid w:val="00D23E5C"/>
    <w:rsid w:val="00D50CAD"/>
    <w:rsid w:val="00D61909"/>
    <w:rsid w:val="00D74C9F"/>
    <w:rsid w:val="00D9005E"/>
    <w:rsid w:val="00D95369"/>
    <w:rsid w:val="00D955CA"/>
    <w:rsid w:val="00DC38B8"/>
    <w:rsid w:val="00DE61FE"/>
    <w:rsid w:val="00E02342"/>
    <w:rsid w:val="00E16D1D"/>
    <w:rsid w:val="00E31C76"/>
    <w:rsid w:val="00E55457"/>
    <w:rsid w:val="00E87712"/>
    <w:rsid w:val="00E87DB6"/>
    <w:rsid w:val="00EB11B6"/>
    <w:rsid w:val="00EB5D8F"/>
    <w:rsid w:val="00EB6953"/>
    <w:rsid w:val="00EC7455"/>
    <w:rsid w:val="00EE05D9"/>
    <w:rsid w:val="00EF2B6A"/>
    <w:rsid w:val="00F10C62"/>
    <w:rsid w:val="00F20407"/>
    <w:rsid w:val="00F407DE"/>
    <w:rsid w:val="00F44557"/>
    <w:rsid w:val="00F47086"/>
    <w:rsid w:val="00F6319A"/>
    <w:rsid w:val="00F7293D"/>
    <w:rsid w:val="00F73192"/>
    <w:rsid w:val="00F96334"/>
    <w:rsid w:val="00FA24C4"/>
    <w:rsid w:val="00FA52EE"/>
    <w:rsid w:val="00FC0035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EA47"/>
  <w15:chartTrackingRefBased/>
  <w15:docId w15:val="{B77D234A-D4A7-4B6E-BF5C-CED5527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B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2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5E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4A5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B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06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D00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4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1DFA-9C45-4D08-B8CE-EF08F558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Nita,Urszula</dc:creator>
  <cp:keywords/>
  <dc:description/>
  <cp:lastModifiedBy>Howe,Elizabeth (stu)</cp:lastModifiedBy>
  <cp:revision>2</cp:revision>
  <cp:lastPrinted>2018-10-10T18:11:00Z</cp:lastPrinted>
  <dcterms:created xsi:type="dcterms:W3CDTF">2019-08-23T21:35:00Z</dcterms:created>
  <dcterms:modified xsi:type="dcterms:W3CDTF">2019-08-23T21:35:00Z</dcterms:modified>
</cp:coreProperties>
</file>