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A80E" w14:textId="1469B208" w:rsidR="00F23814" w:rsidRDefault="00B84D17" w:rsidP="00CA6685">
      <w:r w:rsidRPr="00F23814">
        <w:rPr>
          <w:noProof/>
        </w:rPr>
        <mc:AlternateContent>
          <mc:Choice Requires="wps">
            <w:drawing>
              <wp:anchor distT="0" distB="0" distL="114300" distR="114300" simplePos="0" relativeHeight="251676672" behindDoc="1" locked="0" layoutInCell="1" allowOverlap="1" wp14:anchorId="7D628291" wp14:editId="7563516C">
                <wp:simplePos x="0" y="0"/>
                <wp:positionH relativeFrom="column">
                  <wp:posOffset>-885217</wp:posOffset>
                </wp:positionH>
                <wp:positionV relativeFrom="paragraph">
                  <wp:posOffset>-924128</wp:posOffset>
                </wp:positionV>
                <wp:extent cx="7724775" cy="1313234"/>
                <wp:effectExtent l="0" t="0" r="0" b="0"/>
                <wp:wrapNone/>
                <wp:docPr id="4" name="Rectangle 3"/>
                <wp:cNvGraphicFramePr/>
                <a:graphic xmlns:a="http://schemas.openxmlformats.org/drawingml/2006/main">
                  <a:graphicData uri="http://schemas.microsoft.com/office/word/2010/wordprocessingShape">
                    <wps:wsp>
                      <wps:cNvSpPr/>
                      <wps:spPr>
                        <a:xfrm>
                          <a:off x="0" y="0"/>
                          <a:ext cx="7724775" cy="1313234"/>
                        </a:xfrm>
                        <a:prstGeom prst="rect">
                          <a:avLst/>
                        </a:prstGeom>
                        <a:solidFill>
                          <a:srgbClr val="121F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816432E" id="Rectangle 3" o:spid="_x0000_s1026" style="position:absolute;margin-left:-69.7pt;margin-top:-72.75pt;width:608.25pt;height:10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" fillcolor="#121f88" stroked="f" strokeweight="1pt"/>
            </w:pict>
          </mc:Fallback>
        </mc:AlternateContent>
      </w:r>
      <w:r w:rsidR="00FB340D" w:rsidRPr="00F23814">
        <w:rPr>
          <w:noProof/>
        </w:rPr>
        <mc:AlternateContent>
          <mc:Choice Requires="wps">
            <w:drawing>
              <wp:anchor distT="0" distB="0" distL="114300" distR="114300" simplePos="0" relativeHeight="251677696" behindDoc="0" locked="0" layoutInCell="1" allowOverlap="1" wp14:anchorId="4952868E" wp14:editId="759763FD">
                <wp:simplePos x="0" y="0"/>
                <wp:positionH relativeFrom="column">
                  <wp:posOffset>1141730</wp:posOffset>
                </wp:positionH>
                <wp:positionV relativeFrom="paragraph">
                  <wp:posOffset>-720090</wp:posOffset>
                </wp:positionV>
                <wp:extent cx="5486400" cy="742315"/>
                <wp:effectExtent l="0" t="0" r="0" b="0"/>
                <wp:wrapNone/>
                <wp:docPr id="16" name="TextBox 15"/>
                <wp:cNvGraphicFramePr/>
                <a:graphic xmlns:a="http://schemas.openxmlformats.org/drawingml/2006/main">
                  <a:graphicData uri="http://schemas.microsoft.com/office/word/2010/wordprocessingShape">
                    <wps:wsp>
                      <wps:cNvSpPr txBox="1"/>
                      <wps:spPr>
                        <a:xfrm>
                          <a:off x="0" y="0"/>
                          <a:ext cx="5486400" cy="742315"/>
                        </a:xfrm>
                        <a:prstGeom prst="rect">
                          <a:avLst/>
                        </a:prstGeom>
                        <a:noFill/>
                      </wps:spPr>
                      <wps:txbx>
                        <w:txbxContent>
                          <w:p w14:paraId="6224A9BA" w14:textId="2822CD97" w:rsidR="00F23814" w:rsidRPr="003E4B9E" w:rsidRDefault="00F23814" w:rsidP="00F23814">
                            <w:pPr>
                              <w:jc w:val="center"/>
                              <w:textAlignment w:val="baseline"/>
                              <w:rPr>
                                <w:rFonts w:asciiTheme="minorHAnsi" w:hAnsiTheme="minorHAnsi" w:cstheme="minorHAnsi"/>
                              </w:rPr>
                            </w:pPr>
                            <w:r w:rsidRPr="003E4B9E">
                              <w:rPr>
                                <w:rFonts w:asciiTheme="minorHAnsi" w:hAnsiTheme="minorHAnsi" w:cstheme="minorHAnsi"/>
                                <w:b/>
                                <w:bCs/>
                                <w:color w:val="FFFFFF" w:themeColor="background1"/>
                                <w:kern w:val="24"/>
                                <w:sz w:val="48"/>
                                <w:szCs w:val="48"/>
                              </w:rPr>
                              <w:t xml:space="preserve">ECPC </w:t>
                            </w:r>
                            <w:r w:rsidR="00FB340D">
                              <w:rPr>
                                <w:rFonts w:asciiTheme="minorHAnsi" w:hAnsiTheme="minorHAnsi" w:cstheme="minorHAnsi"/>
                                <w:b/>
                                <w:bCs/>
                                <w:color w:val="FFFFFF" w:themeColor="background1"/>
                                <w:kern w:val="24"/>
                                <w:sz w:val="48"/>
                                <w:szCs w:val="48"/>
                              </w:rPr>
                              <w:t>Sample Syllabus</w:t>
                            </w:r>
                          </w:p>
                          <w:p w14:paraId="33902933" w14:textId="25AE0251" w:rsidR="00F23814" w:rsidRPr="003E4B9E" w:rsidRDefault="008B77AC" w:rsidP="00F23814">
                            <w:pPr>
                              <w:jc w:val="center"/>
                              <w:textAlignment w:val="baseline"/>
                              <w:rPr>
                                <w:rFonts w:asciiTheme="minorHAnsi" w:hAnsiTheme="minorHAnsi" w:cstheme="minorHAnsi"/>
                              </w:rPr>
                            </w:pPr>
                            <w:r>
                              <w:rPr>
                                <w:rFonts w:asciiTheme="minorHAnsi" w:hAnsiTheme="minorHAnsi" w:cstheme="minorHAnsi"/>
                                <w:b/>
                                <w:bCs/>
                                <w:color w:val="B8D3EC"/>
                                <w:kern w:val="24"/>
                                <w:sz w:val="36"/>
                                <w:szCs w:val="36"/>
                              </w:rPr>
                              <w:t>Understanding Autism in Young Children</w:t>
                            </w:r>
                          </w:p>
                        </w:txbxContent>
                      </wps:txbx>
                      <wps:bodyPr wrap="square" rtlCol="0">
                        <a:spAutoFit/>
                      </wps:bodyPr>
                    </wps:wsp>
                  </a:graphicData>
                </a:graphic>
              </wp:anchor>
            </w:drawing>
          </mc:Choice>
          <mc:Fallback>
            <w:pict>
              <v:shapetype w14:anchorId="4952868E" id="_x0000_t202" coordsize="21600,21600" o:spt="202" path="m,l,21600r21600,l21600,xe">
                <v:stroke joinstyle="miter"/>
                <v:path gradientshapeok="t" o:connecttype="rect"/>
              </v:shapetype>
              <v:shape id="TextBox 15" o:spid="_x0000_s1026" type="#_x0000_t202" style="position:absolute;margin-left:89.9pt;margin-top:-56.7pt;width:6in;height:5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" filled="f" stroked="f">
                <v:textbox style="mso-fit-shape-to-text:t">
                  <w:txbxContent>
                    <w:p w14:paraId="6224A9BA" w14:textId="2822CD97" w:rsidR="00F23814" w:rsidRPr="003E4B9E" w:rsidRDefault="00F23814" w:rsidP="00F23814">
                      <w:pPr>
                        <w:jc w:val="center"/>
                        <w:textAlignment w:val="baseline"/>
                        <w:rPr>
                          <w:rFonts w:asciiTheme="minorHAnsi" w:hAnsiTheme="minorHAnsi" w:cstheme="minorHAnsi"/>
                        </w:rPr>
                      </w:pPr>
                      <w:r w:rsidRPr="003E4B9E">
                        <w:rPr>
                          <w:rFonts w:asciiTheme="minorHAnsi" w:hAnsiTheme="minorHAnsi" w:cstheme="minorHAnsi"/>
                          <w:b/>
                          <w:bCs/>
                          <w:color w:val="FFFFFF" w:themeColor="background1"/>
                          <w:kern w:val="24"/>
                          <w:sz w:val="48"/>
                          <w:szCs w:val="48"/>
                        </w:rPr>
                        <w:t xml:space="preserve">ECPC </w:t>
                      </w:r>
                      <w:r w:rsidR="00FB340D">
                        <w:rPr>
                          <w:rFonts w:asciiTheme="minorHAnsi" w:hAnsiTheme="minorHAnsi" w:cstheme="minorHAnsi"/>
                          <w:b/>
                          <w:bCs/>
                          <w:color w:val="FFFFFF" w:themeColor="background1"/>
                          <w:kern w:val="24"/>
                          <w:sz w:val="48"/>
                          <w:szCs w:val="48"/>
                        </w:rPr>
                        <w:t>Sample Syllabus</w:t>
                      </w:r>
                    </w:p>
                    <w:p w14:paraId="33902933" w14:textId="25AE0251" w:rsidR="00F23814" w:rsidRPr="003E4B9E" w:rsidRDefault="008B77AC" w:rsidP="00F23814">
                      <w:pPr>
                        <w:jc w:val="center"/>
                        <w:textAlignment w:val="baseline"/>
                        <w:rPr>
                          <w:rFonts w:asciiTheme="minorHAnsi" w:hAnsiTheme="minorHAnsi" w:cstheme="minorHAnsi"/>
                        </w:rPr>
                      </w:pPr>
                      <w:r>
                        <w:rPr>
                          <w:rFonts w:asciiTheme="minorHAnsi" w:hAnsiTheme="minorHAnsi" w:cstheme="minorHAnsi"/>
                          <w:b/>
                          <w:bCs/>
                          <w:color w:val="B8D3EC"/>
                          <w:kern w:val="24"/>
                          <w:sz w:val="36"/>
                          <w:szCs w:val="36"/>
                        </w:rPr>
                        <w:t>Understanding Autism in Young Children</w:t>
                      </w:r>
                    </w:p>
                  </w:txbxContent>
                </v:textbox>
              </v:shape>
            </w:pict>
          </mc:Fallback>
        </mc:AlternateContent>
      </w:r>
    </w:p>
    <w:p w14:paraId="40459340" w14:textId="6EBE914F" w:rsidR="00F23814" w:rsidRPr="00AB3B95" w:rsidRDefault="00F23814" w:rsidP="00D900DF">
      <w:pPr>
        <w:spacing w:line="480" w:lineRule="auto"/>
      </w:pPr>
      <w:r>
        <w:rPr>
          <w:i/>
          <w:iCs/>
          <w:noProof/>
          <w:color w:val="FFFFFF" w:themeColor="background1"/>
          <w:sz w:val="22"/>
          <w:szCs w:val="22"/>
        </w:rPr>
        <w:drawing>
          <wp:anchor distT="0" distB="0" distL="114300" distR="114300" simplePos="0" relativeHeight="251674624" behindDoc="0" locked="0" layoutInCell="1" allowOverlap="1" wp14:anchorId="7A3DA0A1" wp14:editId="30006349">
            <wp:simplePos x="0" y="0"/>
            <wp:positionH relativeFrom="column">
              <wp:posOffset>-389965</wp:posOffset>
            </wp:positionH>
            <wp:positionV relativeFrom="paragraph">
              <wp:posOffset>-820270</wp:posOffset>
            </wp:positionV>
            <wp:extent cx="1707777" cy="887518"/>
            <wp:effectExtent l="0" t="0" r="6985" b="8255"/>
            <wp:wrapNone/>
            <wp:docPr id="46" name="Picture 45" descr="A close up of a sign&#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D6F7D2D3-E1B3-406E-801D-8C1F27D25F01}"/>
                </a:ext>
              </a:extLst>
            </wp:docPr>
            <wp:cNvGraphicFramePr/>
            <a:graphic xmlns:a="http://schemas.openxmlformats.org/drawingml/2006/main">
              <a:graphicData uri="http://schemas.openxmlformats.org/drawingml/2006/picture">
                <pic:pic xmlns:pic="http://schemas.openxmlformats.org/drawingml/2006/picture">
                  <pic:nvPicPr>
                    <pic:cNvPr id="46" name="Picture 45" descr="A close up of a sign&#10;&#10;Description automatically generated">
                      <a:hlinkClick r:id="rId8"/>
                      <a:extLst>
                        <a:ext uri="{FF2B5EF4-FFF2-40B4-BE49-F238E27FC236}">
                          <a16:creationId xmlns:a16="http://schemas.microsoft.com/office/drawing/2014/main" id="{D6F7D2D3-E1B3-406E-801D-8C1F27D25F0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602" cy="919128"/>
                    </a:xfrm>
                    <a:prstGeom prst="rect">
                      <a:avLst/>
                    </a:prstGeom>
                    <a:noFill/>
                  </pic:spPr>
                </pic:pic>
              </a:graphicData>
            </a:graphic>
            <wp14:sizeRelH relativeFrom="margin">
              <wp14:pctWidth>0</wp14:pctWidth>
            </wp14:sizeRelH>
            <wp14:sizeRelV relativeFrom="margin">
              <wp14:pctHeight>0</wp14:pctHeight>
            </wp14:sizeRelV>
          </wp:anchor>
        </w:drawing>
      </w:r>
    </w:p>
    <w:p w14:paraId="512FAFB2" w14:textId="187A7421" w:rsidR="00CA6685" w:rsidRDefault="00294E76" w:rsidP="00CA6685">
      <w:pPr>
        <w:jc w:val="center"/>
        <w:rPr>
          <w:b/>
          <w:i/>
          <w:iCs/>
          <w:color w:val="000000" w:themeColor="text1"/>
        </w:rPr>
      </w:pPr>
      <w:r w:rsidRPr="00294E76">
        <w:rPr>
          <w:iCs/>
          <w:color w:val="000000" w:themeColor="text1"/>
        </w:rPr>
        <w:t xml:space="preserve">This </w:t>
      </w:r>
      <w:r w:rsidRPr="00294E76">
        <w:rPr>
          <w:b/>
          <w:bCs/>
          <w:iCs/>
          <w:color w:val="000000" w:themeColor="text1"/>
        </w:rPr>
        <w:t>sample</w:t>
      </w:r>
      <w:r w:rsidRPr="00294E76">
        <w:rPr>
          <w:iCs/>
          <w:color w:val="000000" w:themeColor="text1"/>
        </w:rPr>
        <w:t xml:space="preserve"> syllabus provides ideas for resources, activities, readings, and assignments, aligned with the topic. For some topics, the content may be a separate or stand-alone course. However, for other topics, the content may only be part of a course or courses.   </w:t>
      </w:r>
      <w:r w:rsidRPr="00294E76">
        <w:rPr>
          <w:b/>
          <w:i/>
          <w:iCs/>
          <w:color w:val="000000" w:themeColor="text1"/>
        </w:rPr>
        <w:t>This is a sample only, and is not a complete syllabus, and can be modified</w:t>
      </w:r>
      <w:r>
        <w:rPr>
          <w:b/>
          <w:i/>
          <w:iCs/>
          <w:color w:val="000000" w:themeColor="text1"/>
        </w:rPr>
        <w:t>.</w:t>
      </w:r>
    </w:p>
    <w:p w14:paraId="2CC5D707" w14:textId="77777777" w:rsidR="00294E76" w:rsidRPr="00AB3B95" w:rsidRDefault="00294E76" w:rsidP="00CA6685">
      <w:pPr>
        <w:jc w:val="center"/>
        <w:rPr>
          <w:b/>
        </w:rPr>
      </w:pPr>
    </w:p>
    <w:p w14:paraId="2D742CE9" w14:textId="6BD4898C" w:rsidR="00CA6685" w:rsidRPr="00AB3B95" w:rsidRDefault="00CA6685" w:rsidP="00CA6685">
      <w:pPr>
        <w:jc w:val="center"/>
        <w:rPr>
          <w:b/>
        </w:rPr>
      </w:pPr>
      <w:r w:rsidRPr="00AB3B95">
        <w:rPr>
          <w:b/>
        </w:rPr>
        <w:t xml:space="preserve">ECPC </w:t>
      </w:r>
      <w:r w:rsidR="006A236F">
        <w:rPr>
          <w:b/>
        </w:rPr>
        <w:t>S</w:t>
      </w:r>
      <w:r w:rsidRPr="00AB3B95">
        <w:rPr>
          <w:b/>
        </w:rPr>
        <w:t xml:space="preserve">ample Syllabus </w:t>
      </w:r>
      <w:r w:rsidR="00294E76">
        <w:rPr>
          <w:b/>
        </w:rPr>
        <w:t>Content</w:t>
      </w:r>
      <w:r w:rsidR="00C35577">
        <w:rPr>
          <w:b/>
        </w:rPr>
        <w:t>:</w:t>
      </w:r>
    </w:p>
    <w:p w14:paraId="5CEBBA0A" w14:textId="08AF9482" w:rsidR="00CA6685" w:rsidRPr="00AB3B95" w:rsidRDefault="008B77AC" w:rsidP="00CA6685">
      <w:pPr>
        <w:jc w:val="center"/>
        <w:rPr>
          <w:b/>
        </w:rPr>
      </w:pPr>
      <w:r>
        <w:rPr>
          <w:b/>
        </w:rPr>
        <w:t>Understanding Autism in Young Children</w:t>
      </w:r>
    </w:p>
    <w:p w14:paraId="311C763D" w14:textId="77777777" w:rsidR="00CA6685" w:rsidRPr="00AB3B95" w:rsidRDefault="00CA6685" w:rsidP="00CA6685">
      <w:pPr>
        <w:rPr>
          <w:b/>
        </w:rPr>
      </w:pPr>
    </w:p>
    <w:p w14:paraId="4FF8B768" w14:textId="77777777" w:rsidR="00CA6685" w:rsidRPr="00AB3B95" w:rsidRDefault="00CA6685" w:rsidP="00CA6685">
      <w:pPr>
        <w:rPr>
          <w:b/>
        </w:rPr>
      </w:pPr>
      <w:r w:rsidRPr="00AB3B95">
        <w:rPr>
          <w:b/>
        </w:rPr>
        <w:t>Course Description</w:t>
      </w:r>
    </w:p>
    <w:p w14:paraId="5B353621" w14:textId="77777777" w:rsidR="006D172C" w:rsidRDefault="006D172C" w:rsidP="00CA6685">
      <w:pPr>
        <w:rPr>
          <w:b/>
          <w:iCs/>
          <w:color w:val="000000"/>
        </w:rPr>
      </w:pPr>
    </w:p>
    <w:p w14:paraId="397DCE12" w14:textId="66C1D785" w:rsidR="00CA6685" w:rsidRPr="006A236F" w:rsidRDefault="00640BE5" w:rsidP="00CA6685">
      <w:r w:rsidRPr="005E4B9F">
        <w:rPr>
          <w:color w:val="000000" w:themeColor="text1"/>
        </w:rPr>
        <w:t xml:space="preserve">This course is designed to help students </w:t>
      </w:r>
      <w:r w:rsidR="008B77AC">
        <w:t xml:space="preserve">gain understanding about strategies and techniques used to support young children with </w:t>
      </w:r>
      <w:r w:rsidR="00AD35F0">
        <w:t>autism spectrum disorders (</w:t>
      </w:r>
      <w:r w:rsidR="008B77AC">
        <w:t>ASD) and their families. The course will highlight current research about neurodevelopmental issues in autism; diagnostic criteria used to identify children with ASD; assessment and intervention considerations in communication, social interaction</w:t>
      </w:r>
      <w:r w:rsidR="00F530B6">
        <w:t>,</w:t>
      </w:r>
      <w:r w:rsidR="008B77AC">
        <w:t xml:space="preserve"> and play; the selection and use of appropriate screening and evaluation tools; and intervention strategies with an evidence base. Learners will gain a better understanding of the role of families in the assessment and intervention of children with ASD in consideration of their cultural values and beliefs. Learners will engage in creating a framework for understanding and implementing effective interventions; and profiling the strengths and challenges of each intervention, including ways to match children’s strengths and needs, family capacity and the family’s cultural values and beliefs with the interventions selected. Learners will be exposed to collaborative and interdisciplinary models of service delivery that ensure family-centered and culturally relevant approaches to assessment and intervention. </w:t>
      </w:r>
    </w:p>
    <w:p w14:paraId="585C3755" w14:textId="77777777" w:rsidR="00CA6685" w:rsidRPr="00AB3B95" w:rsidRDefault="00CA6685" w:rsidP="00CA6685">
      <w:pPr>
        <w:rPr>
          <w:i/>
        </w:rPr>
      </w:pPr>
    </w:p>
    <w:p w14:paraId="25CE01EE" w14:textId="77257ACD" w:rsidR="008B77AC" w:rsidRPr="00BB7458" w:rsidRDefault="008B77AC" w:rsidP="000319B4">
      <w:pPr>
        <w:rPr>
          <w:b/>
          <w:bCs/>
          <w:color w:val="000000" w:themeColor="text1"/>
        </w:rPr>
      </w:pPr>
      <w:r w:rsidRPr="00BB7458">
        <w:rPr>
          <w:b/>
          <w:bCs/>
          <w:color w:val="000000" w:themeColor="text1"/>
        </w:rPr>
        <w:t>Recommended Texts</w:t>
      </w:r>
    </w:p>
    <w:p w14:paraId="73E4F445" w14:textId="154692AE" w:rsidR="008B77AC" w:rsidRDefault="00BB7458" w:rsidP="00640BE5">
      <w:pPr>
        <w:ind w:left="540" w:hanging="540"/>
        <w:rPr>
          <w:color w:val="000000" w:themeColor="text1"/>
        </w:rPr>
      </w:pPr>
      <w:r>
        <w:rPr>
          <w:color w:val="000000" w:themeColor="text1"/>
        </w:rPr>
        <w:t xml:space="preserve">Crawford, M. J., </w:t>
      </w:r>
      <w:r w:rsidR="00732D57">
        <w:rPr>
          <w:color w:val="000000" w:themeColor="text1"/>
        </w:rPr>
        <w:t xml:space="preserve">&amp; </w:t>
      </w:r>
      <w:r>
        <w:rPr>
          <w:color w:val="000000" w:themeColor="text1"/>
        </w:rPr>
        <w:t xml:space="preserve">Weber, B. (2016). </w:t>
      </w:r>
      <w:r w:rsidRPr="00BB7458">
        <w:rPr>
          <w:i/>
          <w:iCs/>
          <w:color w:val="000000" w:themeColor="text1"/>
        </w:rPr>
        <w:t>Autism intervention every day! Embedding activities in daily routines for young children and their families.</w:t>
      </w:r>
      <w:r>
        <w:rPr>
          <w:color w:val="000000" w:themeColor="text1"/>
        </w:rPr>
        <w:t xml:space="preserve"> Brookes.</w:t>
      </w:r>
    </w:p>
    <w:p w14:paraId="11AF2546" w14:textId="0735AD73" w:rsidR="000319B4" w:rsidRDefault="000319B4" w:rsidP="00640BE5">
      <w:pPr>
        <w:ind w:left="540" w:hanging="540"/>
        <w:rPr>
          <w:color w:val="000000" w:themeColor="text1"/>
        </w:rPr>
      </w:pPr>
    </w:p>
    <w:p w14:paraId="314BBF0A" w14:textId="72C51853" w:rsidR="000319B4" w:rsidRDefault="000319B4" w:rsidP="00640BE5">
      <w:pPr>
        <w:ind w:left="540" w:hanging="540"/>
        <w:rPr>
          <w:color w:val="000000" w:themeColor="text1"/>
        </w:rPr>
      </w:pPr>
      <w:r>
        <w:rPr>
          <w:color w:val="000000" w:themeColor="text1"/>
        </w:rPr>
        <w:t xml:space="preserve">Rogers, S., Vismara, L., &amp; Dawson, G. (2021). </w:t>
      </w:r>
      <w:r>
        <w:rPr>
          <w:i/>
          <w:iCs/>
          <w:color w:val="000000" w:themeColor="text1"/>
        </w:rPr>
        <w:t>Coaching parents of young children with autism</w:t>
      </w:r>
      <w:r w:rsidRPr="00A3590C">
        <w:rPr>
          <w:i/>
          <w:iCs/>
          <w:color w:val="000000" w:themeColor="text1"/>
        </w:rPr>
        <w:t>.</w:t>
      </w:r>
      <w:r>
        <w:rPr>
          <w:color w:val="000000" w:themeColor="text1"/>
        </w:rPr>
        <w:t xml:space="preserve"> Guilford Press.</w:t>
      </w:r>
    </w:p>
    <w:p w14:paraId="0F91E6E8" w14:textId="77777777" w:rsidR="00CA6685" w:rsidRPr="00AB3B95" w:rsidRDefault="00CA6685" w:rsidP="00CA6685">
      <w:pPr>
        <w:spacing w:line="276" w:lineRule="auto"/>
      </w:pPr>
    </w:p>
    <w:p w14:paraId="065EC372" w14:textId="46882DF0" w:rsidR="00843F62" w:rsidRPr="006B05FF" w:rsidRDefault="00BB7B7C" w:rsidP="006D172C">
      <w:pPr>
        <w:rPr>
          <w:b/>
          <w:color w:val="000000"/>
        </w:rPr>
      </w:pPr>
      <w:r>
        <w:rPr>
          <w:b/>
          <w:color w:val="000000"/>
        </w:rPr>
        <w:t xml:space="preserve">Standard Components - </w:t>
      </w:r>
      <w:r w:rsidR="00843F62" w:rsidRPr="006B05FF">
        <w:rPr>
          <w:b/>
          <w:color w:val="000000"/>
        </w:rPr>
        <w:t>Student Learning Outcomes</w:t>
      </w:r>
    </w:p>
    <w:p w14:paraId="78D3AA74" w14:textId="03EFC3F9" w:rsidR="006D172C" w:rsidRDefault="006D172C" w:rsidP="006D172C">
      <w:pPr>
        <w:rPr>
          <w:color w:val="000000" w:themeColor="text1"/>
        </w:rPr>
      </w:pPr>
      <w:r w:rsidRPr="007A75B2">
        <w:rPr>
          <w:color w:val="000000"/>
        </w:rPr>
        <w:t>IHE faculty may develop additional student learning objectives</w:t>
      </w:r>
      <w:r w:rsidR="00CF4200">
        <w:rPr>
          <w:color w:val="000000"/>
        </w:rPr>
        <w:t xml:space="preserve"> that align with the Standards and components</w:t>
      </w:r>
      <w:r w:rsidR="00CB08CE">
        <w:rPr>
          <w:color w:val="000000"/>
        </w:rPr>
        <w:t xml:space="preserve"> addressed by this course/course content</w:t>
      </w:r>
      <w:r w:rsidR="006A63F2">
        <w:rPr>
          <w:color w:val="000000"/>
        </w:rPr>
        <w:t xml:space="preserve"> </w:t>
      </w:r>
      <w:r w:rsidR="00F71BD6">
        <w:rPr>
          <w:color w:val="000000"/>
        </w:rPr>
        <w:t>by d</w:t>
      </w:r>
      <w:r w:rsidRPr="007A75B2">
        <w:rPr>
          <w:color w:val="000000"/>
        </w:rPr>
        <w:t xml:space="preserve">escribing the knowledge, skills, and dispositions students are expected to learn upon successful completion of </w:t>
      </w:r>
      <w:r w:rsidR="00CB08CE">
        <w:rPr>
          <w:color w:val="000000"/>
        </w:rPr>
        <w:t>learning objectives</w:t>
      </w:r>
      <w:r w:rsidRPr="007A75B2">
        <w:rPr>
          <w:color w:val="000000"/>
        </w:rPr>
        <w:t>.</w:t>
      </w:r>
      <w:r w:rsidRPr="007A75B2">
        <w:rPr>
          <w:color w:val="000000" w:themeColor="text1"/>
        </w:rPr>
        <w:t xml:space="preserve"> </w:t>
      </w:r>
    </w:p>
    <w:p w14:paraId="203DE7F9" w14:textId="01F8FDFF" w:rsidR="00BB7B7C" w:rsidRDefault="00BB7B7C" w:rsidP="006D172C">
      <w:pPr>
        <w:rPr>
          <w:color w:val="000000" w:themeColor="text1"/>
        </w:rPr>
      </w:pPr>
    </w:p>
    <w:p w14:paraId="5BB8D032" w14:textId="28FC0949" w:rsidR="00BB7B7C" w:rsidRDefault="00BB7B7C" w:rsidP="006D172C">
      <w:pPr>
        <w:rPr>
          <w:color w:val="000000" w:themeColor="text1"/>
        </w:rPr>
      </w:pPr>
      <w:r w:rsidRPr="005E4B9F">
        <w:rPr>
          <w:color w:val="000000" w:themeColor="text1"/>
        </w:rPr>
        <w:t>As a result of active participation and successful completion of course requirements</w:t>
      </w:r>
      <w:r>
        <w:rPr>
          <w:color w:val="000000" w:themeColor="text1"/>
        </w:rPr>
        <w:t xml:space="preserve">, learners will be able to: </w:t>
      </w:r>
    </w:p>
    <w:p w14:paraId="4753FBDE" w14:textId="77777777" w:rsidR="00F229EF" w:rsidRDefault="00F229EF" w:rsidP="00F229EF">
      <w:pPr>
        <w:ind w:left="2880" w:hanging="2880"/>
        <w:rPr>
          <w:color w:val="000000" w:themeColor="text1"/>
        </w:rPr>
      </w:pPr>
      <w:r>
        <w:rPr>
          <w:color w:val="000000" w:themeColor="text1"/>
        </w:rPr>
        <w:t>Standard 1</w:t>
      </w:r>
    </w:p>
    <w:p w14:paraId="2C2EEAF5" w14:textId="5FF595B0" w:rsidR="00BB7B7C" w:rsidRDefault="00F229EF" w:rsidP="00F229EF">
      <w:pPr>
        <w:ind w:left="2880" w:hanging="2880"/>
        <w:rPr>
          <w:color w:val="000000" w:themeColor="text1"/>
        </w:rPr>
      </w:pPr>
      <w:r>
        <w:rPr>
          <w:color w:val="000000" w:themeColor="text1"/>
        </w:rPr>
        <w:t xml:space="preserve">Component </w:t>
      </w:r>
      <w:r w:rsidR="00BB7B7C">
        <w:rPr>
          <w:color w:val="000000" w:themeColor="text1"/>
        </w:rPr>
        <w:t>1.4</w:t>
      </w:r>
      <w:r>
        <w:rPr>
          <w:color w:val="000000" w:themeColor="text1"/>
        </w:rPr>
        <w:t xml:space="preserve">: </w:t>
      </w:r>
      <w:r w:rsidR="00BB7B7C">
        <w:rPr>
          <w:color w:val="000000" w:themeColor="text1"/>
        </w:rPr>
        <w:t>D</w:t>
      </w:r>
      <w:r w:rsidR="00BB7B7C" w:rsidRPr="00BB7B7C">
        <w:rPr>
          <w:color w:val="000000" w:themeColor="text1"/>
        </w:rPr>
        <w:t xml:space="preserve">emonstrate an understanding of characteristics, etiologies, and individual </w:t>
      </w:r>
    </w:p>
    <w:p w14:paraId="51FA2AD9" w14:textId="64CCDC79" w:rsidR="00BB7B7C" w:rsidRDefault="00BB7B7C" w:rsidP="00F229EF">
      <w:pPr>
        <w:ind w:left="1620"/>
        <w:rPr>
          <w:color w:val="000000" w:themeColor="text1"/>
        </w:rPr>
      </w:pPr>
      <w:r w:rsidRPr="00BB7B7C">
        <w:rPr>
          <w:color w:val="000000" w:themeColor="text1"/>
        </w:rPr>
        <w:t xml:space="preserve">differences within and across the range of abilities, including developmental delays and disabilities, their potential impact on children’s early development </w:t>
      </w:r>
      <w:r w:rsidRPr="00BB7B7C">
        <w:rPr>
          <w:color w:val="000000" w:themeColor="text1"/>
        </w:rPr>
        <w:lastRenderedPageBreak/>
        <w:t xml:space="preserve">and learning, and implications for assessment, curriculum, instruction, and intervention. </w:t>
      </w:r>
    </w:p>
    <w:p w14:paraId="1A9F18FC" w14:textId="3C767D8A" w:rsidR="00F00773" w:rsidRPr="00D80AF8" w:rsidRDefault="00F00773" w:rsidP="001F5634">
      <w:pPr>
        <w:pStyle w:val="NormalWeb"/>
        <w:numPr>
          <w:ilvl w:val="0"/>
          <w:numId w:val="14"/>
        </w:numPr>
        <w:spacing w:before="0" w:beforeAutospacing="0" w:after="0" w:afterAutospacing="0"/>
        <w:textAlignment w:val="baseline"/>
        <w:rPr>
          <w:color w:val="000000"/>
        </w:rPr>
      </w:pPr>
      <w:r w:rsidRPr="00D80AF8">
        <w:rPr>
          <w:color w:val="000000"/>
        </w:rPr>
        <w:t>De</w:t>
      </w:r>
      <w:r>
        <w:rPr>
          <w:color w:val="000000"/>
        </w:rPr>
        <w:t>fine</w:t>
      </w:r>
      <w:r w:rsidRPr="00D80AF8">
        <w:rPr>
          <w:color w:val="000000"/>
        </w:rPr>
        <w:t xml:space="preserve"> the characteristics of </w:t>
      </w:r>
      <w:r w:rsidR="00AD35F0">
        <w:rPr>
          <w:color w:val="000000"/>
        </w:rPr>
        <w:t xml:space="preserve">autism spectrum disorder </w:t>
      </w:r>
      <w:r w:rsidR="00AD35F0" w:rsidRPr="00D80AF8">
        <w:rPr>
          <w:color w:val="000000"/>
        </w:rPr>
        <w:t>(</w:t>
      </w:r>
      <w:r w:rsidRPr="00D80AF8">
        <w:rPr>
          <w:color w:val="000000"/>
        </w:rPr>
        <w:t>ASD)</w:t>
      </w:r>
      <w:r>
        <w:rPr>
          <w:color w:val="000000"/>
        </w:rPr>
        <w:t>.</w:t>
      </w:r>
    </w:p>
    <w:p w14:paraId="223306F8" w14:textId="0145FE43" w:rsidR="00F00773" w:rsidRDefault="00F00773" w:rsidP="001F5634">
      <w:pPr>
        <w:pStyle w:val="NormalWeb"/>
        <w:numPr>
          <w:ilvl w:val="0"/>
          <w:numId w:val="14"/>
        </w:numPr>
        <w:spacing w:before="0" w:beforeAutospacing="0" w:after="0" w:afterAutospacing="0"/>
        <w:textAlignment w:val="baseline"/>
        <w:rPr>
          <w:color w:val="000000"/>
        </w:rPr>
      </w:pPr>
      <w:r>
        <w:rPr>
          <w:color w:val="000000"/>
        </w:rPr>
        <w:t>Explain</w:t>
      </w:r>
      <w:r w:rsidRPr="00D80AF8">
        <w:rPr>
          <w:color w:val="000000"/>
        </w:rPr>
        <w:t xml:space="preserve"> the criteria used to diagnose children with ASD</w:t>
      </w:r>
      <w:r>
        <w:rPr>
          <w:color w:val="000000"/>
        </w:rPr>
        <w:t>.</w:t>
      </w:r>
    </w:p>
    <w:p w14:paraId="75380769" w14:textId="6BBCA3AA" w:rsidR="00F00773" w:rsidRPr="00F00773" w:rsidRDefault="00F00773" w:rsidP="001F5634">
      <w:pPr>
        <w:pStyle w:val="NormalWeb"/>
        <w:numPr>
          <w:ilvl w:val="0"/>
          <w:numId w:val="14"/>
        </w:numPr>
        <w:spacing w:before="0" w:beforeAutospacing="0" w:after="0" w:afterAutospacing="0"/>
        <w:textAlignment w:val="baseline"/>
        <w:rPr>
          <w:color w:val="000000"/>
        </w:rPr>
      </w:pPr>
      <w:r>
        <w:rPr>
          <w:color w:val="000000"/>
        </w:rPr>
        <w:t>Identify myths and misconceptions about ASD.</w:t>
      </w:r>
    </w:p>
    <w:p w14:paraId="097D46FD" w14:textId="69C9F475" w:rsidR="00F229EF" w:rsidRDefault="00BB7B7C" w:rsidP="00BB7B7C">
      <w:r>
        <w:t xml:space="preserve"> </w:t>
      </w:r>
      <w:r w:rsidR="00F229EF">
        <w:t xml:space="preserve">Standard 4 </w:t>
      </w:r>
    </w:p>
    <w:p w14:paraId="0820A240" w14:textId="72C9B434" w:rsidR="00BB7B7C" w:rsidRDefault="00F229EF" w:rsidP="00BB7B7C">
      <w:pPr>
        <w:rPr>
          <w:color w:val="000000" w:themeColor="text1"/>
        </w:rPr>
      </w:pPr>
      <w:r>
        <w:t xml:space="preserve">Component </w:t>
      </w:r>
      <w:r w:rsidR="00BB7B7C">
        <w:t>4.4</w:t>
      </w:r>
      <w:r>
        <w:t xml:space="preserve">: </w:t>
      </w:r>
      <w:r w:rsidR="00BB7B7C">
        <w:rPr>
          <w:color w:val="000000" w:themeColor="text1"/>
        </w:rPr>
        <w:t xml:space="preserve">In </w:t>
      </w:r>
      <w:r w:rsidR="00BB7B7C" w:rsidRPr="00BB7B7C">
        <w:rPr>
          <w:color w:val="000000" w:themeColor="text1"/>
        </w:rPr>
        <w:t>collaboration with families and other team members, use assessment data</w:t>
      </w:r>
    </w:p>
    <w:p w14:paraId="573DC6BA" w14:textId="3EDF9097" w:rsidR="00BB7B7C" w:rsidRDefault="00BB7B7C" w:rsidP="00F229EF">
      <w:pPr>
        <w:ind w:left="1620"/>
        <w:rPr>
          <w:color w:val="000000" w:themeColor="text1"/>
        </w:rPr>
      </w:pPr>
      <w:r w:rsidRPr="00BB7B7C">
        <w:rPr>
          <w:color w:val="000000" w:themeColor="text1"/>
        </w:rPr>
        <w:t xml:space="preserve">to determine eligibility, develop child and family-based outcomes/goals, plan for interventions and instruction, and monitor progress to determine efficacy of programming. </w:t>
      </w:r>
    </w:p>
    <w:p w14:paraId="21BAD6FC" w14:textId="491E561C" w:rsidR="00F00773" w:rsidRPr="00F00773" w:rsidRDefault="00F00773" w:rsidP="001F5634">
      <w:pPr>
        <w:pStyle w:val="NormalWeb"/>
        <w:numPr>
          <w:ilvl w:val="0"/>
          <w:numId w:val="15"/>
        </w:numPr>
        <w:spacing w:before="0" w:beforeAutospacing="0" w:after="0" w:afterAutospacing="0"/>
        <w:textAlignment w:val="baseline"/>
        <w:rPr>
          <w:color w:val="000000"/>
        </w:rPr>
      </w:pPr>
      <w:r>
        <w:rPr>
          <w:color w:val="000000"/>
        </w:rPr>
        <w:t>List and describe the various methods of assessment to identify children with ASD.</w:t>
      </w:r>
    </w:p>
    <w:p w14:paraId="21047C09" w14:textId="03B410FD" w:rsidR="00F229EF" w:rsidRDefault="00F229EF" w:rsidP="00BB7B7C">
      <w:r>
        <w:t xml:space="preserve">Standard 6 </w:t>
      </w:r>
    </w:p>
    <w:p w14:paraId="1325FD31" w14:textId="342BEE32" w:rsidR="00BB7B7C" w:rsidRDefault="00F229EF" w:rsidP="00BB7B7C">
      <w:r>
        <w:t xml:space="preserve">Component </w:t>
      </w:r>
      <w:r w:rsidR="00BB7B7C">
        <w:t>6.1</w:t>
      </w:r>
      <w:r>
        <w:t xml:space="preserve">: </w:t>
      </w:r>
      <w:r w:rsidR="00BB7B7C">
        <w:t xml:space="preserve">In </w:t>
      </w:r>
      <w:r w:rsidR="00BB7B7C" w:rsidRPr="00BB7B7C">
        <w:t>partnership with families, identify systematic, responsive, and intentional</w:t>
      </w:r>
    </w:p>
    <w:p w14:paraId="52CCB503" w14:textId="6DBB0762" w:rsidR="00BB7B7C" w:rsidRDefault="00BB7B7C" w:rsidP="00F229EF">
      <w:pPr>
        <w:ind w:left="1620"/>
      </w:pPr>
      <w:r w:rsidRPr="00BB7B7C">
        <w:t>evidence-based practices and use such practices with fidelity to support young children’s learning and development across all developmental and academic content domains</w:t>
      </w:r>
      <w:r>
        <w:t>.</w:t>
      </w:r>
    </w:p>
    <w:p w14:paraId="03ADF461" w14:textId="41CE189C" w:rsidR="00F00773" w:rsidRPr="00D80AF8" w:rsidRDefault="00F00773" w:rsidP="001F5634">
      <w:pPr>
        <w:pStyle w:val="NormalWeb"/>
        <w:numPr>
          <w:ilvl w:val="0"/>
          <w:numId w:val="16"/>
        </w:numPr>
        <w:spacing w:before="0" w:beforeAutospacing="0" w:after="0" w:afterAutospacing="0"/>
        <w:textAlignment w:val="baseline"/>
        <w:rPr>
          <w:color w:val="000000"/>
        </w:rPr>
      </w:pPr>
      <w:r>
        <w:rPr>
          <w:color w:val="000000"/>
        </w:rPr>
        <w:t xml:space="preserve">Describe </w:t>
      </w:r>
      <w:r w:rsidRPr="00D80AF8">
        <w:rPr>
          <w:color w:val="000000"/>
        </w:rPr>
        <w:t>effective interventions and instruction to address educational outcomes, improve skill repertoire</w:t>
      </w:r>
      <w:r>
        <w:rPr>
          <w:color w:val="000000"/>
        </w:rPr>
        <w:t>,</w:t>
      </w:r>
      <w:r w:rsidRPr="00D80AF8">
        <w:rPr>
          <w:color w:val="000000"/>
        </w:rPr>
        <w:t xml:space="preserve"> and facilitate success in the least restrictive educational environment. </w:t>
      </w:r>
    </w:p>
    <w:p w14:paraId="156F4B76" w14:textId="2DFC5D47" w:rsidR="00F229EF" w:rsidRDefault="00F229EF" w:rsidP="00F229EF">
      <w:r>
        <w:t xml:space="preserve">Standard 6 </w:t>
      </w:r>
    </w:p>
    <w:p w14:paraId="7146F440" w14:textId="15CF03B6" w:rsidR="00F229EF" w:rsidRPr="00F229EF" w:rsidRDefault="00F229EF" w:rsidP="00F229EF">
      <w:pPr>
        <w:ind w:left="1620" w:hanging="1620"/>
      </w:pPr>
      <w:r>
        <w:t>Component 6.2: E</w:t>
      </w:r>
      <w:r w:rsidRPr="00F229EF">
        <w:t xml:space="preserve">ngage in reciprocal partnerships with families and other professionals to facilitate responsive adult-child interactions, interventions, and instruction in support of child learning and development. </w:t>
      </w:r>
    </w:p>
    <w:p w14:paraId="454B0FAF" w14:textId="77777777" w:rsidR="00F229EF" w:rsidRDefault="00F229EF" w:rsidP="00F229EF">
      <w:pPr>
        <w:pStyle w:val="NormalWeb"/>
        <w:numPr>
          <w:ilvl w:val="0"/>
          <w:numId w:val="16"/>
        </w:numPr>
        <w:spacing w:before="0" w:beforeAutospacing="0" w:after="0" w:afterAutospacing="0"/>
        <w:textAlignment w:val="baseline"/>
        <w:rPr>
          <w:color w:val="000000"/>
        </w:rPr>
      </w:pPr>
      <w:r w:rsidRPr="00D80AF8">
        <w:rPr>
          <w:color w:val="000000"/>
        </w:rPr>
        <w:t xml:space="preserve">Demonstrate </w:t>
      </w:r>
      <w:r>
        <w:rPr>
          <w:color w:val="000000"/>
        </w:rPr>
        <w:t xml:space="preserve">an </w:t>
      </w:r>
      <w:r w:rsidRPr="00D80AF8">
        <w:rPr>
          <w:color w:val="000000"/>
        </w:rPr>
        <w:t>understanding of the complex ASD treatment landscape and factors impacting ASD intervention including parental perspective</w:t>
      </w:r>
      <w:r>
        <w:rPr>
          <w:color w:val="000000"/>
        </w:rPr>
        <w:t>s</w:t>
      </w:r>
      <w:r w:rsidRPr="00D80AF8">
        <w:rPr>
          <w:color w:val="000000"/>
        </w:rPr>
        <w:t xml:space="preserve"> and communication, interdisciplinary collaboration on the ASD team</w:t>
      </w:r>
      <w:r>
        <w:rPr>
          <w:color w:val="000000"/>
        </w:rPr>
        <w:t>,</w:t>
      </w:r>
      <w:r w:rsidRPr="00D80AF8">
        <w:rPr>
          <w:color w:val="000000"/>
        </w:rPr>
        <w:t xml:space="preserve"> and use of evidence-based practice</w:t>
      </w:r>
      <w:r>
        <w:rPr>
          <w:color w:val="000000"/>
        </w:rPr>
        <w:t>.</w:t>
      </w:r>
    </w:p>
    <w:p w14:paraId="6BA57FBE" w14:textId="45933C71" w:rsidR="00F229EF" w:rsidRDefault="00F229EF" w:rsidP="00F229EF">
      <w:r>
        <w:t xml:space="preserve">Standard 6 </w:t>
      </w:r>
    </w:p>
    <w:p w14:paraId="47228DB1" w14:textId="26A1D1D8" w:rsidR="00F229EF" w:rsidRDefault="00F229EF" w:rsidP="00F229EF">
      <w:pPr>
        <w:ind w:left="1620" w:hanging="1620"/>
      </w:pPr>
      <w:r>
        <w:t>Component 6.3: E</w:t>
      </w:r>
      <w:r w:rsidRPr="00F229EF">
        <w:t xml:space="preserve">ngage in ongoing planning and use flexible and embedded instructional and environmental arrangements and appropriate materials to support the use of interactions, interventions, and instruction addressing developmental and academic content domains, which are adapted to meet the needs of each and every child and their family. </w:t>
      </w:r>
    </w:p>
    <w:p w14:paraId="29A76780" w14:textId="1520CE94" w:rsidR="006D172C" w:rsidRPr="00F229EF" w:rsidRDefault="00F229EF" w:rsidP="006D172C">
      <w:pPr>
        <w:pStyle w:val="NormalWeb"/>
        <w:numPr>
          <w:ilvl w:val="0"/>
          <w:numId w:val="16"/>
        </w:numPr>
        <w:spacing w:before="0" w:beforeAutospacing="0" w:after="0" w:afterAutospacing="0"/>
        <w:textAlignment w:val="baseline"/>
        <w:rPr>
          <w:rStyle w:val="Emphasis"/>
          <w:i w:val="0"/>
          <w:iCs w:val="0"/>
          <w:color w:val="000000"/>
        </w:rPr>
      </w:pPr>
      <w:r>
        <w:rPr>
          <w:color w:val="000000"/>
        </w:rPr>
        <w:t>P</w:t>
      </w:r>
      <w:r w:rsidRPr="00D80AF8">
        <w:rPr>
          <w:color w:val="000000"/>
        </w:rPr>
        <w:t>lan for effective interventions and instruction to address educational outcomes, improve skill repertoire</w:t>
      </w:r>
      <w:r>
        <w:rPr>
          <w:color w:val="000000"/>
        </w:rPr>
        <w:t>,</w:t>
      </w:r>
      <w:r w:rsidRPr="00D80AF8">
        <w:rPr>
          <w:color w:val="000000"/>
        </w:rPr>
        <w:t xml:space="preserve"> and facilitate success in the least restrictive educational environment. </w:t>
      </w:r>
    </w:p>
    <w:p w14:paraId="61E47BD3" w14:textId="77777777" w:rsidR="00F229EF" w:rsidRDefault="00F229EF" w:rsidP="006D172C">
      <w:pPr>
        <w:rPr>
          <w:rStyle w:val="Emphasis"/>
          <w:color w:val="000000" w:themeColor="text1"/>
        </w:rPr>
      </w:pPr>
    </w:p>
    <w:p w14:paraId="163A56CB" w14:textId="77777777" w:rsidR="006D172C" w:rsidRPr="006B05FF" w:rsidRDefault="006D172C" w:rsidP="006D172C">
      <w:pPr>
        <w:rPr>
          <w:b/>
          <w:bCs/>
          <w:color w:val="000000"/>
        </w:rPr>
      </w:pPr>
      <w:r>
        <w:rPr>
          <w:b/>
          <w:bCs/>
          <w:color w:val="000000"/>
        </w:rPr>
        <w:t>Topical Course Outline</w:t>
      </w:r>
    </w:p>
    <w:p w14:paraId="6D23DE08" w14:textId="6165C61F" w:rsidR="00F676DC" w:rsidRPr="00A113F8" w:rsidRDefault="006D172C" w:rsidP="00CA6685">
      <w:pPr>
        <w:rPr>
          <w:bCs/>
        </w:rPr>
      </w:pPr>
      <w:r w:rsidRPr="007A75B2">
        <w:rPr>
          <w:bCs/>
        </w:rPr>
        <w:t>Include a topical course</w:t>
      </w:r>
      <w:r w:rsidRPr="007A75B2">
        <w:rPr>
          <w:b/>
        </w:rPr>
        <w:t xml:space="preserve"> </w:t>
      </w:r>
      <w:r w:rsidRPr="007A75B2">
        <w:rPr>
          <w:bCs/>
        </w:rPr>
        <w:t xml:space="preserve">outline. </w:t>
      </w:r>
      <w:r>
        <w:rPr>
          <w:bCs/>
        </w:rPr>
        <w:t xml:space="preserve">Align course topics with </w:t>
      </w:r>
      <w:r w:rsidRPr="007A75B2">
        <w:rPr>
          <w:bCs/>
        </w:rPr>
        <w:t xml:space="preserve">EI/ECSE Standards and </w:t>
      </w:r>
      <w:r w:rsidR="00CB08CE">
        <w:rPr>
          <w:bCs/>
        </w:rPr>
        <w:t>c</w:t>
      </w:r>
      <w:r w:rsidRPr="007A75B2">
        <w:rPr>
          <w:bCs/>
        </w:rPr>
        <w:t>omponents</w:t>
      </w:r>
      <w:r>
        <w:rPr>
          <w:bCs/>
        </w:rPr>
        <w:t>.</w:t>
      </w:r>
    </w:p>
    <w:tbl>
      <w:tblPr>
        <w:tblStyle w:val="TableGrid"/>
        <w:tblW w:w="5051" w:type="pct"/>
        <w:tblLayout w:type="fixed"/>
        <w:tblLook w:val="04A0" w:firstRow="1" w:lastRow="0" w:firstColumn="1" w:lastColumn="0" w:noHBand="0" w:noVBand="1"/>
      </w:tblPr>
      <w:tblGrid>
        <w:gridCol w:w="822"/>
        <w:gridCol w:w="1795"/>
        <w:gridCol w:w="3449"/>
        <w:gridCol w:w="3379"/>
      </w:tblGrid>
      <w:tr w:rsidR="006D172C" w:rsidRPr="005E4B9F" w14:paraId="49836C57" w14:textId="77777777" w:rsidTr="005C1030">
        <w:trPr>
          <w:tblHeader/>
        </w:trPr>
        <w:tc>
          <w:tcPr>
            <w:tcW w:w="435" w:type="pct"/>
          </w:tcPr>
          <w:p w14:paraId="2E481663" w14:textId="77777777" w:rsidR="008345DF" w:rsidRPr="005E4B9F" w:rsidRDefault="008345DF" w:rsidP="00B26443">
            <w:pPr>
              <w:spacing w:before="100" w:beforeAutospacing="1" w:after="100" w:afterAutospacing="1"/>
              <w:jc w:val="center"/>
              <w:rPr>
                <w:b/>
                <w:color w:val="000000" w:themeColor="text1"/>
              </w:rPr>
            </w:pPr>
            <w:r w:rsidRPr="005E4B9F">
              <w:rPr>
                <w:b/>
                <w:color w:val="000000" w:themeColor="text1"/>
              </w:rPr>
              <w:t>Week</w:t>
            </w:r>
          </w:p>
        </w:tc>
        <w:tc>
          <w:tcPr>
            <w:tcW w:w="950" w:type="pct"/>
          </w:tcPr>
          <w:p w14:paraId="1E8FA890" w14:textId="78F88283" w:rsidR="008345DF" w:rsidRPr="005E4B9F" w:rsidRDefault="008345DF" w:rsidP="00B26443">
            <w:pPr>
              <w:pStyle w:val="TableParagraph"/>
              <w:spacing w:before="100" w:beforeAutospacing="1" w:after="100" w:afterAutospacing="1"/>
              <w:ind w:left="104"/>
              <w:jc w:val="center"/>
              <w:rPr>
                <w:rFonts w:ascii="Times New Roman" w:hAnsi="Times New Roman" w:cs="Times New Roman"/>
                <w:b/>
                <w:color w:val="000000" w:themeColor="text1"/>
                <w:spacing w:val="-1"/>
                <w:sz w:val="24"/>
                <w:szCs w:val="24"/>
              </w:rPr>
            </w:pPr>
            <w:r w:rsidRPr="005E4B9F">
              <w:rPr>
                <w:rFonts w:ascii="Times New Roman" w:hAnsi="Times New Roman" w:cs="Times New Roman"/>
                <w:b/>
                <w:color w:val="000000" w:themeColor="text1"/>
                <w:sz w:val="24"/>
                <w:szCs w:val="24"/>
              </w:rPr>
              <w:t>Standard</w:t>
            </w:r>
            <w:r w:rsidR="00F71BD6">
              <w:rPr>
                <w:rFonts w:ascii="Times New Roman" w:hAnsi="Times New Roman" w:cs="Times New Roman"/>
                <w:b/>
                <w:color w:val="000000" w:themeColor="text1"/>
                <w:sz w:val="24"/>
                <w:szCs w:val="24"/>
              </w:rPr>
              <w:t xml:space="preserve">s/ </w:t>
            </w:r>
            <w:r w:rsidRPr="005E4B9F">
              <w:rPr>
                <w:rFonts w:ascii="Times New Roman" w:hAnsi="Times New Roman" w:cs="Times New Roman"/>
                <w:b/>
                <w:color w:val="000000" w:themeColor="text1"/>
                <w:sz w:val="24"/>
                <w:szCs w:val="24"/>
              </w:rPr>
              <w:t>Components</w:t>
            </w:r>
          </w:p>
        </w:tc>
        <w:tc>
          <w:tcPr>
            <w:tcW w:w="1826" w:type="pct"/>
          </w:tcPr>
          <w:p w14:paraId="08425E11" w14:textId="77777777" w:rsidR="008345DF" w:rsidRPr="005E4B9F" w:rsidRDefault="008345DF" w:rsidP="00B26443">
            <w:pPr>
              <w:jc w:val="center"/>
              <w:rPr>
                <w:color w:val="000000" w:themeColor="text1"/>
              </w:rPr>
            </w:pPr>
            <w:r w:rsidRPr="005E4B9F">
              <w:rPr>
                <w:b/>
                <w:bCs/>
                <w:color w:val="000000" w:themeColor="text1"/>
              </w:rPr>
              <w:t>Topic and Readings</w:t>
            </w:r>
            <w:r w:rsidRPr="005E4B9F">
              <w:rPr>
                <w:color w:val="000000" w:themeColor="text1"/>
              </w:rPr>
              <w:t xml:space="preserve"> </w:t>
            </w:r>
          </w:p>
          <w:p w14:paraId="751F616A" w14:textId="77777777" w:rsidR="008345DF" w:rsidRPr="005E4B9F" w:rsidRDefault="008345DF" w:rsidP="00B26443">
            <w:pPr>
              <w:jc w:val="center"/>
              <w:rPr>
                <w:color w:val="000000" w:themeColor="text1"/>
              </w:rPr>
            </w:pPr>
          </w:p>
        </w:tc>
        <w:tc>
          <w:tcPr>
            <w:tcW w:w="1789" w:type="pct"/>
          </w:tcPr>
          <w:p w14:paraId="4FE920A5" w14:textId="77777777" w:rsidR="008345DF" w:rsidRPr="005E4B9F" w:rsidRDefault="008345DF" w:rsidP="00B26443">
            <w:pPr>
              <w:jc w:val="center"/>
              <w:rPr>
                <w:b/>
                <w:bCs/>
                <w:color w:val="000000" w:themeColor="text1"/>
              </w:rPr>
            </w:pPr>
            <w:r w:rsidRPr="005E4B9F">
              <w:rPr>
                <w:b/>
                <w:bCs/>
                <w:color w:val="000000" w:themeColor="text1"/>
              </w:rPr>
              <w:t>Activity Bank</w:t>
            </w:r>
          </w:p>
          <w:p w14:paraId="3D964936" w14:textId="786ABDDA" w:rsidR="008345DF" w:rsidRPr="005E4B9F" w:rsidRDefault="008345DF" w:rsidP="005C1030">
            <w:pPr>
              <w:rPr>
                <w:b/>
                <w:bCs/>
                <w:i/>
                <w:iCs/>
                <w:color w:val="000000" w:themeColor="text1"/>
              </w:rPr>
            </w:pPr>
          </w:p>
        </w:tc>
      </w:tr>
      <w:tr w:rsidR="006D172C" w:rsidRPr="005E4B9F" w14:paraId="4C01E304" w14:textId="77777777" w:rsidTr="006D172C">
        <w:tc>
          <w:tcPr>
            <w:tcW w:w="435" w:type="pct"/>
          </w:tcPr>
          <w:p w14:paraId="51E029A2"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1</w:t>
            </w:r>
          </w:p>
          <w:p w14:paraId="1FAA1880" w14:textId="77777777" w:rsidR="008345DF" w:rsidRPr="005E4B9F" w:rsidRDefault="008345DF" w:rsidP="00B26443">
            <w:pPr>
              <w:spacing w:before="100" w:beforeAutospacing="1" w:after="100" w:afterAutospacing="1"/>
              <w:rPr>
                <w:bCs/>
                <w:color w:val="000000" w:themeColor="text1"/>
              </w:rPr>
            </w:pPr>
          </w:p>
        </w:tc>
        <w:tc>
          <w:tcPr>
            <w:tcW w:w="950" w:type="pct"/>
          </w:tcPr>
          <w:p w14:paraId="34B5FF7E" w14:textId="77777777" w:rsidR="008345DF" w:rsidRDefault="00AD20C9" w:rsidP="00B26443">
            <w:pPr>
              <w:pStyle w:val="Normal2"/>
              <w:spacing w:before="100" w:beforeAutospacing="1" w:after="100" w:afterAutospacing="1"/>
              <w:rPr>
                <w:rFonts w:ascii="Times New Roman" w:hAnsi="Times New Roman" w:cs="Times New Roman"/>
                <w:bCs/>
                <w:iCs/>
                <w:color w:val="000000" w:themeColor="text1"/>
              </w:rPr>
            </w:pPr>
            <w:r>
              <w:rPr>
                <w:rFonts w:ascii="Times New Roman" w:hAnsi="Times New Roman" w:cs="Times New Roman"/>
                <w:bCs/>
                <w:iCs/>
                <w:color w:val="000000" w:themeColor="text1"/>
              </w:rPr>
              <w:t>Standard 1</w:t>
            </w:r>
          </w:p>
          <w:p w14:paraId="5B7AA883" w14:textId="3BD49485" w:rsidR="00AD20C9" w:rsidRPr="005E4B9F" w:rsidRDefault="00AD20C9" w:rsidP="00B26443">
            <w:pPr>
              <w:pStyle w:val="Normal2"/>
              <w:spacing w:before="100" w:beforeAutospacing="1" w:after="100" w:afterAutospacing="1"/>
              <w:rPr>
                <w:rFonts w:ascii="Times New Roman" w:hAnsi="Times New Roman" w:cs="Times New Roman"/>
                <w:bCs/>
                <w:iCs/>
                <w:color w:val="000000" w:themeColor="text1"/>
              </w:rPr>
            </w:pPr>
            <w:r>
              <w:rPr>
                <w:rFonts w:ascii="Times New Roman" w:hAnsi="Times New Roman" w:cs="Times New Roman"/>
                <w:bCs/>
                <w:iCs/>
                <w:color w:val="000000" w:themeColor="text1"/>
              </w:rPr>
              <w:t>Component 1.4</w:t>
            </w:r>
          </w:p>
        </w:tc>
        <w:tc>
          <w:tcPr>
            <w:tcW w:w="1826" w:type="pct"/>
          </w:tcPr>
          <w:p w14:paraId="6F1209B7" w14:textId="13BA4C05" w:rsidR="00742330" w:rsidRDefault="00742330" w:rsidP="00F71BD6">
            <w:pPr>
              <w:pStyle w:val="Normal2"/>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rPr>
              <w:t>Definition of autism spectrum disorder</w:t>
            </w:r>
          </w:p>
          <w:p w14:paraId="403EB21C" w14:textId="77777777" w:rsidR="00742330" w:rsidRDefault="00742330" w:rsidP="001F5634">
            <w:pPr>
              <w:pStyle w:val="Normal2"/>
              <w:numPr>
                <w:ilvl w:val="0"/>
                <w:numId w:val="4"/>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rPr>
              <w:t>Individuals with Disabilities Education Act (IDEA)</w:t>
            </w:r>
          </w:p>
          <w:p w14:paraId="165AD8CE" w14:textId="57D25274" w:rsidR="00742330" w:rsidRPr="00742330" w:rsidRDefault="00742330" w:rsidP="001F5634">
            <w:pPr>
              <w:pStyle w:val="Normal2"/>
              <w:numPr>
                <w:ilvl w:val="0"/>
                <w:numId w:val="4"/>
              </w:numPr>
              <w:spacing w:before="100" w:beforeAutospacing="1" w:after="100" w:afterAutospacing="1"/>
              <w:rPr>
                <w:rFonts w:ascii="Times New Roman" w:hAnsi="Times New Roman" w:cs="Times New Roman"/>
                <w:color w:val="000000" w:themeColor="text1"/>
              </w:rPr>
            </w:pPr>
            <w:r w:rsidRPr="00742330">
              <w:rPr>
                <w:rStyle w:val="Strong"/>
                <w:rFonts w:ascii="Times New Roman" w:eastAsiaTheme="majorEastAsia" w:hAnsi="Times New Roman" w:cs="Times New Roman"/>
                <w:b w:val="0"/>
                <w:bCs w:val="0"/>
              </w:rPr>
              <w:lastRenderedPageBreak/>
              <w:t>Diagnostic and Statistical Manual of Mental Disorders, Fifth Edition (DSM-5) Criteria</w:t>
            </w:r>
          </w:p>
        </w:tc>
        <w:tc>
          <w:tcPr>
            <w:tcW w:w="1789" w:type="pct"/>
          </w:tcPr>
          <w:p w14:paraId="5D933F06" w14:textId="3575FC55" w:rsidR="008345DF" w:rsidRDefault="008345DF" w:rsidP="00B26443">
            <w:pPr>
              <w:pStyle w:val="Normal2"/>
              <w:spacing w:before="100" w:beforeAutospacing="1" w:after="100" w:afterAutospacing="1"/>
              <w:rPr>
                <w:rFonts w:ascii="Times New Roman" w:hAnsi="Times New Roman" w:cs="Times New Roman"/>
                <w:color w:val="000000" w:themeColor="text1"/>
              </w:rPr>
            </w:pPr>
            <w:r w:rsidRPr="005E4B9F">
              <w:rPr>
                <w:rFonts w:ascii="Times New Roman" w:hAnsi="Times New Roman" w:cs="Times New Roman"/>
                <w:color w:val="000000" w:themeColor="text1"/>
              </w:rPr>
              <w:lastRenderedPageBreak/>
              <w:t>Begin a relationship/partnership with a family</w:t>
            </w:r>
            <w:r>
              <w:rPr>
                <w:rFonts w:ascii="Times New Roman" w:hAnsi="Times New Roman" w:cs="Times New Roman"/>
                <w:color w:val="000000" w:themeColor="text1"/>
              </w:rPr>
              <w:t xml:space="preserve">.  This will </w:t>
            </w:r>
            <w:r w:rsidRPr="005E4B9F">
              <w:rPr>
                <w:rFonts w:ascii="Times New Roman" w:hAnsi="Times New Roman" w:cs="Times New Roman"/>
                <w:color w:val="000000" w:themeColor="text1"/>
              </w:rPr>
              <w:t>extend beyond the semester.</w:t>
            </w:r>
            <w:r>
              <w:rPr>
                <w:rFonts w:ascii="Times New Roman" w:hAnsi="Times New Roman" w:cs="Times New Roman"/>
                <w:color w:val="000000" w:themeColor="text1"/>
              </w:rPr>
              <w:t xml:space="preserve"> </w:t>
            </w:r>
          </w:p>
          <w:p w14:paraId="2AE20F03" w14:textId="77777777" w:rsidR="00DA201B" w:rsidRDefault="00DA201B" w:rsidP="00B26443">
            <w:pPr>
              <w:pStyle w:val="Normal2"/>
              <w:spacing w:before="100" w:beforeAutospacing="1" w:after="100" w:afterAutospacing="1"/>
              <w:rPr>
                <w:rFonts w:ascii="Times New Roman" w:hAnsi="Times New Roman" w:cs="Times New Roman"/>
                <w:color w:val="000000" w:themeColor="text1"/>
              </w:rPr>
            </w:pPr>
          </w:p>
          <w:p w14:paraId="2F7F919C" w14:textId="74144362" w:rsidR="00DA201B" w:rsidRPr="005E4B9F" w:rsidRDefault="00DA201B" w:rsidP="00B26443">
            <w:pPr>
              <w:pStyle w:val="Normal2"/>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Register for free access to the </w:t>
            </w:r>
            <w:hyperlink r:id="rId10" w:history="1">
              <w:r w:rsidRPr="00426DB1">
                <w:rPr>
                  <w:rStyle w:val="Hyperlink"/>
                  <w:rFonts w:ascii="Times New Roman" w:hAnsi="Times New Roman" w:cs="Times New Roman"/>
                  <w:color w:val="1F3864" w:themeColor="accent1" w:themeShade="80"/>
                </w:rPr>
                <w:t>Autism Internet Modules</w:t>
              </w:r>
            </w:hyperlink>
            <w:r w:rsidRPr="00426DB1">
              <w:rPr>
                <w:rFonts w:ascii="Times New Roman" w:hAnsi="Times New Roman" w:cs="Times New Roman"/>
                <w:color w:val="1F3864" w:themeColor="accent1" w:themeShade="80"/>
              </w:rPr>
              <w:t xml:space="preserve"> </w:t>
            </w:r>
            <w:r>
              <w:rPr>
                <w:rFonts w:ascii="Times New Roman" w:hAnsi="Times New Roman" w:cs="Times New Roman"/>
                <w:color w:val="000000" w:themeColor="text1"/>
              </w:rPr>
              <w:t>(AIM).</w:t>
            </w:r>
          </w:p>
        </w:tc>
      </w:tr>
      <w:tr w:rsidR="006D172C" w:rsidRPr="005E4B9F" w14:paraId="3FF6DB24" w14:textId="77777777" w:rsidTr="006D172C">
        <w:tc>
          <w:tcPr>
            <w:tcW w:w="435" w:type="pct"/>
          </w:tcPr>
          <w:p w14:paraId="7F6EE605"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lastRenderedPageBreak/>
              <w:t>2</w:t>
            </w:r>
          </w:p>
          <w:p w14:paraId="5C7B384A"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 xml:space="preserve"> </w:t>
            </w:r>
          </w:p>
        </w:tc>
        <w:tc>
          <w:tcPr>
            <w:tcW w:w="950" w:type="pct"/>
          </w:tcPr>
          <w:p w14:paraId="7E2B4D10" w14:textId="2F2B822D" w:rsidR="008345DF" w:rsidRPr="00AD20C9" w:rsidRDefault="00AD20C9" w:rsidP="00AD20C9">
            <w:pPr>
              <w:pStyle w:val="Normal2"/>
              <w:spacing w:before="100" w:beforeAutospacing="1" w:after="100" w:afterAutospacing="1"/>
              <w:rPr>
                <w:rFonts w:ascii="Times New Roman" w:hAnsi="Times New Roman" w:cs="Times New Roman"/>
                <w:bCs/>
                <w:iCs/>
                <w:color w:val="000000" w:themeColor="text1"/>
              </w:rPr>
            </w:pPr>
            <w:r>
              <w:rPr>
                <w:rFonts w:ascii="Times New Roman" w:hAnsi="Times New Roman" w:cs="Times New Roman"/>
                <w:bCs/>
                <w:iCs/>
                <w:color w:val="000000" w:themeColor="text1"/>
              </w:rPr>
              <w:t>Standard 1 Component 1.4</w:t>
            </w:r>
          </w:p>
        </w:tc>
        <w:tc>
          <w:tcPr>
            <w:tcW w:w="1826" w:type="pct"/>
          </w:tcPr>
          <w:p w14:paraId="33FBC953" w14:textId="77777777" w:rsidR="005C1030" w:rsidRDefault="00742330" w:rsidP="00F71BD6">
            <w:pPr>
              <w:pStyle w:val="Normal2"/>
              <w:spacing w:before="100" w:beforeAutospacing="1" w:after="100" w:afterAutospacing="1"/>
            </w:pPr>
            <w:r>
              <w:rPr>
                <w:rFonts w:ascii="Times New Roman" w:hAnsi="Times New Roman" w:cs="Times New Roman"/>
                <w:color w:val="000000" w:themeColor="text1"/>
              </w:rPr>
              <w:t>P</w:t>
            </w:r>
            <w:r>
              <w:t>revalence of ASD</w:t>
            </w:r>
          </w:p>
          <w:p w14:paraId="60370D78" w14:textId="77777777" w:rsidR="00742330" w:rsidRDefault="00742330" w:rsidP="00F71BD6">
            <w:pPr>
              <w:pStyle w:val="Normal2"/>
              <w:spacing w:before="100" w:beforeAutospacing="1" w:after="100" w:afterAutospacing="1"/>
            </w:pPr>
          </w:p>
          <w:p w14:paraId="57FDE822" w14:textId="543379E3" w:rsidR="00742330" w:rsidRPr="005C1030" w:rsidRDefault="00742330" w:rsidP="00F71BD6">
            <w:pPr>
              <w:pStyle w:val="Normal2"/>
              <w:spacing w:before="100" w:beforeAutospacing="1" w:after="100" w:afterAutospacing="1"/>
              <w:rPr>
                <w:rFonts w:ascii="Times New Roman" w:hAnsi="Times New Roman" w:cs="Times New Roman"/>
                <w:color w:val="000000" w:themeColor="text1"/>
              </w:rPr>
            </w:pPr>
            <w:r>
              <w:t xml:space="preserve">Characteristics of ASD </w:t>
            </w:r>
          </w:p>
        </w:tc>
        <w:tc>
          <w:tcPr>
            <w:tcW w:w="1789" w:type="pct"/>
          </w:tcPr>
          <w:p w14:paraId="42BF4CEC" w14:textId="5BD2E559" w:rsidR="008345DF" w:rsidRPr="005E4B9F" w:rsidRDefault="00742330" w:rsidP="00742330">
            <w:pPr>
              <w:widowControl w:val="0"/>
              <w:tabs>
                <w:tab w:val="left" w:pos="825"/>
              </w:tabs>
              <w:spacing w:before="100" w:beforeAutospacing="1" w:after="100" w:afterAutospacing="1"/>
              <w:ind w:right="-58"/>
              <w:contextualSpacing/>
              <w:rPr>
                <w:color w:val="000000" w:themeColor="text1"/>
              </w:rPr>
            </w:pPr>
            <w:r>
              <w:rPr>
                <w:color w:val="000000" w:themeColor="text1"/>
              </w:rPr>
              <w:t xml:space="preserve">Explore the </w:t>
            </w:r>
            <w:hyperlink r:id="rId11" w:history="1">
              <w:r w:rsidRPr="00BE7EBD">
                <w:rPr>
                  <w:rStyle w:val="Hyperlink"/>
                  <w:color w:val="002060"/>
                </w:rPr>
                <w:t>Autism Data Visualization Tool</w:t>
              </w:r>
            </w:hyperlink>
            <w:r w:rsidRPr="00BE7EBD">
              <w:rPr>
                <w:color w:val="002060"/>
                <w:u w:val="single"/>
              </w:rPr>
              <w:t xml:space="preserve"> </w:t>
            </w:r>
            <w:r>
              <w:rPr>
                <w:color w:val="000000" w:themeColor="text1"/>
              </w:rPr>
              <w:t xml:space="preserve">to learn more about the prevalence of autism in your state. </w:t>
            </w:r>
          </w:p>
        </w:tc>
      </w:tr>
      <w:tr w:rsidR="006D172C" w:rsidRPr="005E4B9F" w14:paraId="20F6C685" w14:textId="77777777" w:rsidTr="006D172C">
        <w:trPr>
          <w:trHeight w:val="611"/>
        </w:trPr>
        <w:tc>
          <w:tcPr>
            <w:tcW w:w="435" w:type="pct"/>
          </w:tcPr>
          <w:p w14:paraId="7C41D302"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3</w:t>
            </w:r>
          </w:p>
          <w:p w14:paraId="0448F941" w14:textId="77777777" w:rsidR="008345DF" w:rsidRPr="005E4B9F" w:rsidRDefault="008345DF" w:rsidP="00B26443">
            <w:pPr>
              <w:spacing w:before="100" w:beforeAutospacing="1" w:after="100" w:afterAutospacing="1"/>
              <w:rPr>
                <w:bCs/>
                <w:iCs/>
                <w:color w:val="000000" w:themeColor="text1"/>
              </w:rPr>
            </w:pPr>
          </w:p>
        </w:tc>
        <w:tc>
          <w:tcPr>
            <w:tcW w:w="950" w:type="pct"/>
          </w:tcPr>
          <w:p w14:paraId="56891E8C" w14:textId="77777777" w:rsidR="00AD20C9" w:rsidRDefault="00AD20C9" w:rsidP="00AD20C9">
            <w:pPr>
              <w:pStyle w:val="Normal2"/>
              <w:spacing w:before="100" w:beforeAutospacing="1" w:after="100" w:afterAutospacing="1"/>
              <w:rPr>
                <w:rFonts w:ascii="Times New Roman" w:hAnsi="Times New Roman" w:cs="Times New Roman"/>
                <w:bCs/>
                <w:iCs/>
                <w:color w:val="000000" w:themeColor="text1"/>
              </w:rPr>
            </w:pPr>
            <w:r>
              <w:rPr>
                <w:rFonts w:ascii="Times New Roman" w:hAnsi="Times New Roman" w:cs="Times New Roman"/>
                <w:bCs/>
                <w:iCs/>
                <w:color w:val="000000" w:themeColor="text1"/>
              </w:rPr>
              <w:t>Standard 1</w:t>
            </w:r>
          </w:p>
          <w:p w14:paraId="7E8EDA19" w14:textId="72B64BDC" w:rsidR="008345DF" w:rsidRPr="00AD20C9" w:rsidRDefault="00AD20C9" w:rsidP="00AD20C9">
            <w:pPr>
              <w:pStyle w:val="Normal2"/>
              <w:spacing w:before="100" w:beforeAutospacing="1" w:after="100" w:afterAutospacing="1"/>
              <w:rPr>
                <w:rFonts w:ascii="Times New Roman" w:hAnsi="Times New Roman" w:cs="Times New Roman"/>
                <w:bCs/>
                <w:iCs/>
                <w:color w:val="000000" w:themeColor="text1"/>
              </w:rPr>
            </w:pPr>
            <w:r>
              <w:rPr>
                <w:rFonts w:ascii="Times New Roman" w:hAnsi="Times New Roman" w:cs="Times New Roman"/>
                <w:bCs/>
                <w:iCs/>
                <w:color w:val="000000" w:themeColor="text1"/>
              </w:rPr>
              <w:t>Component 1.4</w:t>
            </w:r>
          </w:p>
        </w:tc>
        <w:tc>
          <w:tcPr>
            <w:tcW w:w="1826" w:type="pct"/>
          </w:tcPr>
          <w:p w14:paraId="1C02515A" w14:textId="05FA9B6E" w:rsidR="008345DF" w:rsidRPr="005E4B9F" w:rsidRDefault="00742330" w:rsidP="00B26443">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r>
              <w:rPr>
                <w:rFonts w:ascii="Times New Roman" w:eastAsia="Arial" w:hAnsi="Times New Roman" w:cs="Times New Roman"/>
                <w:iCs/>
                <w:color w:val="000000" w:themeColor="text1"/>
                <w:sz w:val="24"/>
                <w:szCs w:val="24"/>
              </w:rPr>
              <w:t>Early signs and symptoms of ASD</w:t>
            </w:r>
          </w:p>
        </w:tc>
        <w:tc>
          <w:tcPr>
            <w:tcW w:w="1789" w:type="pct"/>
          </w:tcPr>
          <w:p w14:paraId="79F0ABAB" w14:textId="2F136323" w:rsidR="008345DF" w:rsidRPr="005E4B9F" w:rsidRDefault="00742330" w:rsidP="00F71BD6">
            <w:pPr>
              <w:widowControl w:val="0"/>
              <w:tabs>
                <w:tab w:val="left" w:pos="825"/>
              </w:tabs>
              <w:spacing w:before="100" w:beforeAutospacing="1" w:after="100" w:afterAutospacing="1"/>
              <w:ind w:right="-58"/>
              <w:contextualSpacing/>
              <w:rPr>
                <w:rFonts w:eastAsia="Arial"/>
                <w:iCs/>
                <w:color w:val="000000" w:themeColor="text1"/>
              </w:rPr>
            </w:pPr>
            <w:r>
              <w:rPr>
                <w:rFonts w:eastAsia="Arial"/>
                <w:iCs/>
                <w:color w:val="000000" w:themeColor="text1"/>
              </w:rPr>
              <w:t xml:space="preserve">Explore the </w:t>
            </w:r>
            <w:hyperlink r:id="rId12" w:history="1">
              <w:r w:rsidRPr="00DA201B">
                <w:rPr>
                  <w:rStyle w:val="Hyperlink"/>
                  <w:rFonts w:eastAsia="Arial"/>
                  <w:iCs/>
                  <w:color w:val="002060"/>
                </w:rPr>
                <w:t>CDC’s Learn the Signs Act Early</w:t>
              </w:r>
            </w:hyperlink>
            <w:r w:rsidRPr="00DA201B">
              <w:rPr>
                <w:rFonts w:eastAsia="Arial"/>
                <w:iCs/>
                <w:color w:val="002060"/>
              </w:rPr>
              <w:t xml:space="preserve"> </w:t>
            </w:r>
            <w:r>
              <w:rPr>
                <w:rFonts w:eastAsia="Arial"/>
                <w:iCs/>
                <w:color w:val="000000" w:themeColor="text1"/>
              </w:rPr>
              <w:t>resources and share one family-specific resource with your family partner. Summarize your conversation about the resource in 1-2 paragraphs.</w:t>
            </w:r>
          </w:p>
        </w:tc>
      </w:tr>
      <w:tr w:rsidR="006D172C" w:rsidRPr="005E4B9F" w14:paraId="16A3B523" w14:textId="77777777" w:rsidTr="006D172C">
        <w:tc>
          <w:tcPr>
            <w:tcW w:w="435" w:type="pct"/>
          </w:tcPr>
          <w:p w14:paraId="362A987C"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4</w:t>
            </w:r>
          </w:p>
          <w:p w14:paraId="1B28A16B" w14:textId="77777777" w:rsidR="008345DF" w:rsidRPr="005E4B9F" w:rsidRDefault="008345DF" w:rsidP="00B26443">
            <w:pPr>
              <w:spacing w:before="100" w:beforeAutospacing="1" w:after="100" w:afterAutospacing="1"/>
              <w:rPr>
                <w:bCs/>
                <w:color w:val="000000" w:themeColor="text1"/>
              </w:rPr>
            </w:pPr>
          </w:p>
        </w:tc>
        <w:tc>
          <w:tcPr>
            <w:tcW w:w="950" w:type="pct"/>
          </w:tcPr>
          <w:p w14:paraId="00C54D95" w14:textId="392447DB" w:rsidR="00AD20C9" w:rsidRPr="005E4B9F" w:rsidRDefault="00AD20C9" w:rsidP="00B26443">
            <w:pPr>
              <w:shd w:val="clear" w:color="auto" w:fill="FFFFFF"/>
              <w:spacing w:before="100" w:beforeAutospacing="1" w:after="100" w:afterAutospacing="1"/>
              <w:rPr>
                <w:bCs/>
                <w:color w:val="000000" w:themeColor="text1"/>
              </w:rPr>
            </w:pPr>
            <w:r>
              <w:rPr>
                <w:bCs/>
                <w:color w:val="000000" w:themeColor="text1"/>
              </w:rPr>
              <w:t>Standard 4 Component 4.4</w:t>
            </w:r>
          </w:p>
        </w:tc>
        <w:tc>
          <w:tcPr>
            <w:tcW w:w="1826" w:type="pct"/>
          </w:tcPr>
          <w:p w14:paraId="5B06CA15" w14:textId="77777777" w:rsidR="008345DF" w:rsidRDefault="00742330" w:rsidP="00F71BD6">
            <w:pPr>
              <w:pStyle w:val="TableParagraph"/>
              <w:spacing w:before="100" w:beforeAutospacing="1" w:after="100" w:afterAutospacing="1"/>
              <w:ind w:right="-115"/>
              <w:contextualSpacing/>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Screening</w:t>
            </w:r>
          </w:p>
          <w:p w14:paraId="0184072A" w14:textId="77777777" w:rsidR="00742330" w:rsidRDefault="00742330" w:rsidP="00F71BD6">
            <w:pPr>
              <w:pStyle w:val="TableParagraph"/>
              <w:spacing w:before="100" w:beforeAutospacing="1" w:after="100" w:afterAutospacing="1"/>
              <w:ind w:right="-115"/>
              <w:contextualSpacing/>
              <w:rPr>
                <w:rFonts w:ascii="Times New Roman" w:hAnsi="Times New Roman" w:cs="Times New Roman"/>
                <w:iCs/>
                <w:color w:val="000000" w:themeColor="text1"/>
                <w:sz w:val="24"/>
                <w:szCs w:val="24"/>
              </w:rPr>
            </w:pPr>
          </w:p>
          <w:p w14:paraId="789F076B" w14:textId="34833595" w:rsidR="00742330" w:rsidRPr="005E4B9F" w:rsidRDefault="00742330" w:rsidP="00F71BD6">
            <w:pPr>
              <w:pStyle w:val="TableParagraph"/>
              <w:spacing w:before="100" w:beforeAutospacing="1" w:after="100" w:afterAutospacing="1"/>
              <w:ind w:right="-115"/>
              <w:contextualSpacing/>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Screening Tools</w:t>
            </w:r>
          </w:p>
        </w:tc>
        <w:tc>
          <w:tcPr>
            <w:tcW w:w="1789" w:type="pct"/>
          </w:tcPr>
          <w:p w14:paraId="4EE66252" w14:textId="1FC845F5" w:rsidR="00A113F8" w:rsidRPr="006127EB" w:rsidRDefault="00A113F8" w:rsidP="00A113F8">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r w:rsidRPr="006127EB">
              <w:rPr>
                <w:rFonts w:ascii="Times New Roman" w:eastAsia="Arial" w:hAnsi="Times New Roman" w:cs="Times New Roman"/>
                <w:iCs/>
                <w:color w:val="000000" w:themeColor="text1"/>
                <w:sz w:val="24"/>
                <w:szCs w:val="24"/>
              </w:rPr>
              <w:t xml:space="preserve">Watch this video about </w:t>
            </w:r>
            <w:hyperlink r:id="rId13" w:history="1">
              <w:r w:rsidRPr="006127EB">
                <w:rPr>
                  <w:rStyle w:val="Hyperlink"/>
                  <w:rFonts w:ascii="Times New Roman" w:eastAsia="Arial" w:hAnsi="Times New Roman" w:cs="Times New Roman"/>
                  <w:iCs/>
                  <w:color w:val="002060"/>
                  <w:sz w:val="24"/>
                  <w:szCs w:val="24"/>
                </w:rPr>
                <w:t>how to recognize Autism signs in toddlers with the M-CHAT.</w:t>
              </w:r>
            </w:hyperlink>
          </w:p>
          <w:p w14:paraId="07EC7DD3" w14:textId="7756C26C" w:rsidR="008345DF" w:rsidRPr="006127EB" w:rsidRDefault="008345DF" w:rsidP="00B26443">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p>
        </w:tc>
      </w:tr>
      <w:tr w:rsidR="006D172C" w:rsidRPr="005E4B9F" w14:paraId="7786F20E" w14:textId="77777777" w:rsidTr="006D172C">
        <w:trPr>
          <w:trHeight w:val="656"/>
        </w:trPr>
        <w:tc>
          <w:tcPr>
            <w:tcW w:w="435" w:type="pct"/>
          </w:tcPr>
          <w:p w14:paraId="2168BD02"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5</w:t>
            </w:r>
          </w:p>
          <w:p w14:paraId="4A27BF88" w14:textId="77777777" w:rsidR="008345DF" w:rsidRPr="005E4B9F" w:rsidRDefault="008345DF" w:rsidP="00B26443">
            <w:pPr>
              <w:spacing w:before="100" w:beforeAutospacing="1" w:after="100" w:afterAutospacing="1"/>
              <w:rPr>
                <w:bCs/>
                <w:iCs/>
                <w:color w:val="000000" w:themeColor="text1"/>
              </w:rPr>
            </w:pPr>
          </w:p>
        </w:tc>
        <w:tc>
          <w:tcPr>
            <w:tcW w:w="950" w:type="pct"/>
          </w:tcPr>
          <w:p w14:paraId="71EB9B05" w14:textId="0B1C4361" w:rsidR="008345DF" w:rsidRPr="005E4B9F" w:rsidRDefault="00AD20C9" w:rsidP="00B26443">
            <w:pPr>
              <w:pStyle w:val="BodyText"/>
              <w:spacing w:before="100" w:beforeAutospacing="1" w:after="100" w:afterAutospacing="1" w:line="240" w:lineRule="auto"/>
              <w:rPr>
                <w:rFonts w:ascii="Times New Roman" w:hAnsi="Times New Roman"/>
                <w:bCs/>
                <w:color w:val="000000" w:themeColor="text1"/>
                <w:szCs w:val="24"/>
              </w:rPr>
            </w:pPr>
            <w:r w:rsidRPr="00AD20C9">
              <w:rPr>
                <w:rFonts w:ascii="Times New Roman" w:hAnsi="Times New Roman"/>
                <w:bCs/>
                <w:color w:val="000000" w:themeColor="text1"/>
                <w:szCs w:val="24"/>
              </w:rPr>
              <w:t>Standard 4 Component 4.4</w:t>
            </w:r>
          </w:p>
        </w:tc>
        <w:tc>
          <w:tcPr>
            <w:tcW w:w="1826" w:type="pct"/>
          </w:tcPr>
          <w:p w14:paraId="64E9CB3C" w14:textId="77777777" w:rsidR="008345DF" w:rsidRDefault="00742330" w:rsidP="00B26443">
            <w:pPr>
              <w:shd w:val="clear" w:color="auto" w:fill="FFFFFF"/>
              <w:spacing w:before="100" w:beforeAutospacing="1" w:after="100" w:afterAutospacing="1"/>
              <w:contextualSpacing/>
              <w:rPr>
                <w:color w:val="000000" w:themeColor="text1"/>
              </w:rPr>
            </w:pPr>
            <w:r>
              <w:rPr>
                <w:color w:val="000000" w:themeColor="text1"/>
              </w:rPr>
              <w:t>Evaluation</w:t>
            </w:r>
          </w:p>
          <w:p w14:paraId="7BC9B8BF" w14:textId="77777777" w:rsidR="00742330" w:rsidRDefault="00742330" w:rsidP="00B26443">
            <w:pPr>
              <w:shd w:val="clear" w:color="auto" w:fill="FFFFFF"/>
              <w:spacing w:before="100" w:beforeAutospacing="1" w:after="100" w:afterAutospacing="1"/>
              <w:contextualSpacing/>
              <w:rPr>
                <w:color w:val="000000" w:themeColor="text1"/>
              </w:rPr>
            </w:pPr>
          </w:p>
          <w:p w14:paraId="76A70E1E" w14:textId="6C000112" w:rsidR="00742330" w:rsidRPr="005E4B9F" w:rsidRDefault="00742330" w:rsidP="00B26443">
            <w:pPr>
              <w:shd w:val="clear" w:color="auto" w:fill="FFFFFF"/>
              <w:spacing w:before="100" w:beforeAutospacing="1" w:after="100" w:afterAutospacing="1"/>
              <w:contextualSpacing/>
              <w:rPr>
                <w:color w:val="000000" w:themeColor="text1"/>
              </w:rPr>
            </w:pPr>
            <w:r>
              <w:rPr>
                <w:color w:val="000000" w:themeColor="text1"/>
              </w:rPr>
              <w:t>Evaluation Tools</w:t>
            </w:r>
          </w:p>
        </w:tc>
        <w:tc>
          <w:tcPr>
            <w:tcW w:w="1789" w:type="pct"/>
          </w:tcPr>
          <w:p w14:paraId="01D5861F" w14:textId="1299BA93" w:rsidR="008345DF" w:rsidRPr="005E4B9F" w:rsidRDefault="005D6554" w:rsidP="00B26443">
            <w:pPr>
              <w:shd w:val="clear" w:color="auto" w:fill="FFFFFF"/>
              <w:spacing w:before="100" w:beforeAutospacing="1" w:after="100" w:afterAutospacing="1"/>
              <w:contextualSpacing/>
              <w:rPr>
                <w:color w:val="000000" w:themeColor="text1"/>
              </w:rPr>
            </w:pPr>
            <w:r>
              <w:rPr>
                <w:color w:val="000000" w:themeColor="text1"/>
              </w:rPr>
              <w:t>Learn more about the differences between a medical diagnosis and an educational determination of ASD by exploring</w:t>
            </w:r>
            <w:r w:rsidRPr="005D6554">
              <w:rPr>
                <w:color w:val="002060"/>
              </w:rPr>
              <w:t xml:space="preserve"> </w:t>
            </w:r>
            <w:hyperlink r:id="rId14" w:history="1">
              <w:r w:rsidR="00AD35F0" w:rsidRPr="005D6554">
                <w:rPr>
                  <w:rStyle w:val="Hyperlink"/>
                  <w:color w:val="002060"/>
                </w:rPr>
                <w:t>autism spectrum disorder (</w:t>
              </w:r>
              <w:r w:rsidRPr="005D6554">
                <w:rPr>
                  <w:rStyle w:val="Hyperlink"/>
                  <w:color w:val="002060"/>
                </w:rPr>
                <w:t>Part 1): An Overview for Educators</w:t>
              </w:r>
            </w:hyperlink>
            <w:r>
              <w:rPr>
                <w:color w:val="000000" w:themeColor="text1"/>
              </w:rPr>
              <w:t xml:space="preserve"> module from the IRIS Center.</w:t>
            </w:r>
          </w:p>
        </w:tc>
      </w:tr>
      <w:tr w:rsidR="006D172C" w:rsidRPr="005E4B9F" w14:paraId="24BFDE0F" w14:textId="77777777" w:rsidTr="006D172C">
        <w:tc>
          <w:tcPr>
            <w:tcW w:w="435" w:type="pct"/>
          </w:tcPr>
          <w:p w14:paraId="0F00F608" w14:textId="77777777" w:rsidR="008345DF" w:rsidRPr="005E4B9F" w:rsidRDefault="008345DF" w:rsidP="00B26443">
            <w:pPr>
              <w:spacing w:before="100" w:beforeAutospacing="1" w:after="100" w:afterAutospacing="1"/>
              <w:rPr>
                <w:bCs/>
                <w:color w:val="000000" w:themeColor="text1"/>
              </w:rPr>
            </w:pPr>
            <w:r w:rsidRPr="005E4B9F">
              <w:rPr>
                <w:bCs/>
                <w:color w:val="000000" w:themeColor="text1"/>
              </w:rPr>
              <w:t>6</w:t>
            </w:r>
          </w:p>
          <w:p w14:paraId="32EB4D86" w14:textId="77777777" w:rsidR="008345DF" w:rsidRPr="005E4B9F" w:rsidRDefault="008345DF" w:rsidP="00B26443">
            <w:pPr>
              <w:spacing w:before="100" w:beforeAutospacing="1" w:after="100" w:afterAutospacing="1"/>
              <w:rPr>
                <w:bCs/>
                <w:iCs/>
                <w:color w:val="000000" w:themeColor="text1"/>
              </w:rPr>
            </w:pPr>
          </w:p>
        </w:tc>
        <w:tc>
          <w:tcPr>
            <w:tcW w:w="950" w:type="pct"/>
          </w:tcPr>
          <w:p w14:paraId="0809E580" w14:textId="2C45536F" w:rsidR="008345DF" w:rsidRPr="005E4B9F" w:rsidRDefault="00AD20C9" w:rsidP="00B26443">
            <w:pPr>
              <w:shd w:val="clear" w:color="auto" w:fill="FFFFFF"/>
              <w:spacing w:before="100" w:beforeAutospacing="1" w:after="100" w:afterAutospacing="1"/>
              <w:rPr>
                <w:bCs/>
                <w:color w:val="000000" w:themeColor="text1"/>
              </w:rPr>
            </w:pPr>
            <w:r>
              <w:rPr>
                <w:bCs/>
                <w:color w:val="000000" w:themeColor="text1"/>
              </w:rPr>
              <w:t>Standard 4 Component 4.4</w:t>
            </w:r>
          </w:p>
        </w:tc>
        <w:tc>
          <w:tcPr>
            <w:tcW w:w="1826" w:type="pct"/>
          </w:tcPr>
          <w:p w14:paraId="29565A41" w14:textId="64143747" w:rsidR="008345DF" w:rsidRPr="005E4B9F" w:rsidRDefault="00742330" w:rsidP="00B26443">
            <w:pPr>
              <w:pStyle w:val="BodyText"/>
              <w:spacing w:before="100" w:beforeAutospacing="1" w:after="100" w:afterAutospacing="1" w:line="240" w:lineRule="auto"/>
              <w:contextualSpacing/>
              <w:rPr>
                <w:rFonts w:ascii="Times New Roman" w:hAnsi="Times New Roman"/>
                <w:color w:val="000000" w:themeColor="text1"/>
                <w:szCs w:val="24"/>
              </w:rPr>
            </w:pPr>
            <w:r>
              <w:rPr>
                <w:rFonts w:ascii="Times New Roman" w:hAnsi="Times New Roman"/>
                <w:color w:val="000000" w:themeColor="text1"/>
                <w:szCs w:val="24"/>
              </w:rPr>
              <w:t>Comorbid</w:t>
            </w:r>
            <w:r w:rsidR="00F67CE5">
              <w:rPr>
                <w:rFonts w:ascii="Times New Roman" w:hAnsi="Times New Roman"/>
                <w:color w:val="000000" w:themeColor="text1"/>
                <w:szCs w:val="24"/>
              </w:rPr>
              <w:t xml:space="preserve"> </w:t>
            </w:r>
            <w:r w:rsidR="005D6554">
              <w:rPr>
                <w:rFonts w:ascii="Times New Roman" w:hAnsi="Times New Roman"/>
                <w:color w:val="000000" w:themeColor="text1"/>
                <w:szCs w:val="24"/>
              </w:rPr>
              <w:t>diagnoses</w:t>
            </w:r>
          </w:p>
        </w:tc>
        <w:tc>
          <w:tcPr>
            <w:tcW w:w="1789" w:type="pct"/>
          </w:tcPr>
          <w:p w14:paraId="70D133DF" w14:textId="2B9881F4" w:rsidR="005C1030" w:rsidRPr="005E4B9F" w:rsidRDefault="00C86847" w:rsidP="00B26443">
            <w:pPr>
              <w:pStyle w:val="BodyText"/>
              <w:spacing w:before="100" w:beforeAutospacing="1" w:after="100" w:afterAutospacing="1" w:line="240" w:lineRule="auto"/>
              <w:contextualSpacing/>
              <w:rPr>
                <w:rFonts w:ascii="Times New Roman" w:hAnsi="Times New Roman"/>
                <w:color w:val="000000" w:themeColor="text1"/>
                <w:szCs w:val="24"/>
              </w:rPr>
            </w:pPr>
            <w:r>
              <w:rPr>
                <w:rFonts w:ascii="Times New Roman" w:hAnsi="Times New Roman"/>
                <w:color w:val="000000" w:themeColor="text1"/>
                <w:szCs w:val="24"/>
              </w:rPr>
              <w:t>Choose a known co-occurring condition and learn more about the symptoms of the condition and the impact on child functioning.</w:t>
            </w:r>
          </w:p>
        </w:tc>
      </w:tr>
      <w:tr w:rsidR="00742330" w:rsidRPr="005E4B9F" w14:paraId="24889C5D" w14:textId="77777777" w:rsidTr="006D172C">
        <w:tc>
          <w:tcPr>
            <w:tcW w:w="435" w:type="pct"/>
          </w:tcPr>
          <w:p w14:paraId="6FB6BC97" w14:textId="77777777" w:rsidR="00742330" w:rsidRPr="005E4B9F" w:rsidRDefault="00742330" w:rsidP="00742330">
            <w:pPr>
              <w:spacing w:before="100" w:beforeAutospacing="1" w:after="100" w:afterAutospacing="1"/>
              <w:rPr>
                <w:bCs/>
                <w:color w:val="000000" w:themeColor="text1"/>
              </w:rPr>
            </w:pPr>
            <w:r w:rsidRPr="005E4B9F">
              <w:rPr>
                <w:bCs/>
                <w:color w:val="000000" w:themeColor="text1"/>
              </w:rPr>
              <w:t>7</w:t>
            </w:r>
          </w:p>
          <w:p w14:paraId="506DD036" w14:textId="77777777" w:rsidR="00742330" w:rsidRPr="005E4B9F" w:rsidRDefault="00742330" w:rsidP="00742330">
            <w:pPr>
              <w:spacing w:before="100" w:beforeAutospacing="1" w:after="100" w:afterAutospacing="1"/>
              <w:rPr>
                <w:bCs/>
                <w:iCs/>
                <w:color w:val="000000" w:themeColor="text1"/>
              </w:rPr>
            </w:pPr>
          </w:p>
        </w:tc>
        <w:tc>
          <w:tcPr>
            <w:tcW w:w="950" w:type="pct"/>
          </w:tcPr>
          <w:p w14:paraId="1FD97C10" w14:textId="30B5CD26" w:rsidR="00742330" w:rsidRPr="005E4B9F" w:rsidRDefault="00AD20C9" w:rsidP="00742330">
            <w:pPr>
              <w:shd w:val="clear" w:color="auto" w:fill="FFFFFF"/>
              <w:spacing w:before="100" w:beforeAutospacing="1" w:after="100" w:afterAutospacing="1"/>
              <w:rPr>
                <w:bCs/>
                <w:color w:val="000000" w:themeColor="text1"/>
              </w:rPr>
            </w:pPr>
            <w:r>
              <w:rPr>
                <w:bCs/>
                <w:color w:val="000000" w:themeColor="text1"/>
              </w:rPr>
              <w:t>Standard 4 Component 4.4</w:t>
            </w:r>
          </w:p>
        </w:tc>
        <w:tc>
          <w:tcPr>
            <w:tcW w:w="1826" w:type="pct"/>
          </w:tcPr>
          <w:p w14:paraId="7579407C" w14:textId="4B79AA2F" w:rsidR="00742330" w:rsidRPr="005E4B9F" w:rsidRDefault="00742330" w:rsidP="00742330">
            <w:pPr>
              <w:shd w:val="clear" w:color="auto" w:fill="FFFFFF"/>
              <w:spacing w:before="100" w:beforeAutospacing="1" w:after="100" w:afterAutospacing="1"/>
              <w:contextualSpacing/>
              <w:rPr>
                <w:color w:val="000000" w:themeColor="text1"/>
              </w:rPr>
            </w:pPr>
            <w:r>
              <w:rPr>
                <w:color w:val="000000" w:themeColor="text1"/>
              </w:rPr>
              <w:t>Communication with families</w:t>
            </w:r>
          </w:p>
        </w:tc>
        <w:tc>
          <w:tcPr>
            <w:tcW w:w="1789" w:type="pct"/>
          </w:tcPr>
          <w:p w14:paraId="47ABCA9C" w14:textId="14BE2CCF" w:rsidR="00742330" w:rsidRPr="00C86847" w:rsidRDefault="00742330" w:rsidP="00C86847">
            <w:pPr>
              <w:pStyle w:val="BodyText"/>
              <w:spacing w:before="100" w:beforeAutospacing="1" w:after="100" w:afterAutospacing="1" w:line="240" w:lineRule="auto"/>
              <w:contextualSpacing/>
              <w:rPr>
                <w:rFonts w:ascii="Times New Roman" w:hAnsi="Times New Roman"/>
                <w:color w:val="000000" w:themeColor="text1"/>
                <w:szCs w:val="24"/>
              </w:rPr>
            </w:pPr>
            <w:r w:rsidRPr="005E4B9F">
              <w:rPr>
                <w:rFonts w:ascii="Times New Roman" w:hAnsi="Times New Roman"/>
                <w:color w:val="000000" w:themeColor="text1"/>
                <w:szCs w:val="24"/>
              </w:rPr>
              <w:t xml:space="preserve">Ask </w:t>
            </w:r>
            <w:r w:rsidR="005D6554">
              <w:rPr>
                <w:rFonts w:ascii="Times New Roman" w:hAnsi="Times New Roman"/>
                <w:color w:val="000000" w:themeColor="text1"/>
                <w:szCs w:val="24"/>
              </w:rPr>
              <w:t xml:space="preserve">your </w:t>
            </w:r>
            <w:r w:rsidRPr="005E4B9F">
              <w:rPr>
                <w:rFonts w:ascii="Times New Roman" w:hAnsi="Times New Roman"/>
                <w:color w:val="000000" w:themeColor="text1"/>
                <w:szCs w:val="24"/>
              </w:rPr>
              <w:t>partner</w:t>
            </w:r>
            <w:r>
              <w:rPr>
                <w:rFonts w:ascii="Times New Roman" w:hAnsi="Times New Roman"/>
                <w:color w:val="000000" w:themeColor="text1"/>
                <w:szCs w:val="24"/>
              </w:rPr>
              <w:t xml:space="preserve"> family</w:t>
            </w:r>
            <w:r w:rsidRPr="005E4B9F">
              <w:rPr>
                <w:rFonts w:ascii="Times New Roman" w:hAnsi="Times New Roman"/>
                <w:color w:val="000000" w:themeColor="text1"/>
                <w:szCs w:val="24"/>
              </w:rPr>
              <w:t xml:space="preserve"> about their best experience and worst experience in receiving information about their child.</w:t>
            </w:r>
          </w:p>
        </w:tc>
      </w:tr>
      <w:tr w:rsidR="00742330" w:rsidRPr="005E4B9F" w14:paraId="7A3A40BA" w14:textId="77777777" w:rsidTr="006D172C">
        <w:tc>
          <w:tcPr>
            <w:tcW w:w="435" w:type="pct"/>
          </w:tcPr>
          <w:p w14:paraId="27E35F86" w14:textId="77777777" w:rsidR="00742330" w:rsidRPr="005E4B9F" w:rsidRDefault="00742330" w:rsidP="00742330">
            <w:pPr>
              <w:spacing w:before="100" w:beforeAutospacing="1" w:after="100" w:afterAutospacing="1"/>
              <w:rPr>
                <w:bCs/>
                <w:color w:val="000000" w:themeColor="text1"/>
              </w:rPr>
            </w:pPr>
            <w:r w:rsidRPr="005E4B9F">
              <w:rPr>
                <w:bCs/>
                <w:color w:val="000000" w:themeColor="text1"/>
              </w:rPr>
              <w:t>8</w:t>
            </w:r>
          </w:p>
          <w:p w14:paraId="58D452F2" w14:textId="77777777" w:rsidR="00742330" w:rsidRPr="005E4B9F" w:rsidRDefault="00742330" w:rsidP="00742330">
            <w:pPr>
              <w:spacing w:before="100" w:beforeAutospacing="1" w:after="100" w:afterAutospacing="1"/>
              <w:rPr>
                <w:bCs/>
                <w:iCs/>
                <w:color w:val="000000" w:themeColor="text1"/>
              </w:rPr>
            </w:pPr>
          </w:p>
        </w:tc>
        <w:tc>
          <w:tcPr>
            <w:tcW w:w="950" w:type="pct"/>
          </w:tcPr>
          <w:p w14:paraId="647F01C0" w14:textId="1B3F03C1" w:rsidR="00742330" w:rsidRPr="005E4B9F" w:rsidRDefault="00AD20C9" w:rsidP="00742330">
            <w:pPr>
              <w:shd w:val="clear" w:color="auto" w:fill="FFFFFF"/>
              <w:spacing w:before="100" w:beforeAutospacing="1" w:after="100" w:afterAutospacing="1"/>
              <w:rPr>
                <w:bCs/>
                <w:color w:val="000000" w:themeColor="text1"/>
              </w:rPr>
            </w:pPr>
            <w:r>
              <w:rPr>
                <w:bCs/>
                <w:color w:val="000000" w:themeColor="text1"/>
              </w:rPr>
              <w:t>Standard 4 Component 4.4</w:t>
            </w:r>
          </w:p>
        </w:tc>
        <w:tc>
          <w:tcPr>
            <w:tcW w:w="1826" w:type="pct"/>
          </w:tcPr>
          <w:p w14:paraId="77731BE8" w14:textId="77777777" w:rsidR="00742330" w:rsidRPr="005E4B9F" w:rsidRDefault="00742330" w:rsidP="00742330">
            <w:pPr>
              <w:shd w:val="clear" w:color="auto" w:fill="FFFFFF"/>
              <w:spacing w:before="100" w:beforeAutospacing="1" w:after="100" w:afterAutospacing="1"/>
              <w:contextualSpacing/>
              <w:rPr>
                <w:color w:val="000000" w:themeColor="text1"/>
              </w:rPr>
            </w:pPr>
            <w:r w:rsidRPr="005E4B9F">
              <w:rPr>
                <w:color w:val="000000" w:themeColor="text1"/>
              </w:rPr>
              <w:t>Helping families make informed decisions</w:t>
            </w:r>
          </w:p>
        </w:tc>
        <w:tc>
          <w:tcPr>
            <w:tcW w:w="1789" w:type="pct"/>
          </w:tcPr>
          <w:p w14:paraId="16028879" w14:textId="1BA3A7C2" w:rsidR="00742330" w:rsidRPr="005E4B9F" w:rsidRDefault="00742330" w:rsidP="00742330">
            <w:pPr>
              <w:shd w:val="clear" w:color="auto" w:fill="FFFFFF"/>
              <w:spacing w:before="100" w:beforeAutospacing="1" w:after="100" w:afterAutospacing="1"/>
              <w:contextualSpacing/>
              <w:rPr>
                <w:color w:val="000000" w:themeColor="text1"/>
              </w:rPr>
            </w:pPr>
            <w:r w:rsidRPr="005E4B9F">
              <w:rPr>
                <w:color w:val="000000" w:themeColor="text1"/>
              </w:rPr>
              <w:t>Research a</w:t>
            </w:r>
            <w:r w:rsidR="00F67CE5">
              <w:rPr>
                <w:color w:val="000000" w:themeColor="text1"/>
              </w:rPr>
              <w:t>n autism-related</w:t>
            </w:r>
            <w:r w:rsidRPr="005E4B9F">
              <w:rPr>
                <w:color w:val="000000" w:themeColor="text1"/>
              </w:rPr>
              <w:t xml:space="preserve"> topic such as sleep</w:t>
            </w:r>
            <w:r w:rsidR="00F67CE5">
              <w:rPr>
                <w:color w:val="000000" w:themeColor="text1"/>
              </w:rPr>
              <w:t xml:space="preserve"> or nutrition</w:t>
            </w:r>
            <w:r w:rsidRPr="005E4B9F">
              <w:rPr>
                <w:color w:val="000000" w:themeColor="text1"/>
              </w:rPr>
              <w:t xml:space="preserve"> and develop a conversation guide for parents with information about choices.</w:t>
            </w:r>
          </w:p>
        </w:tc>
      </w:tr>
      <w:tr w:rsidR="00742330" w:rsidRPr="005E4B9F" w14:paraId="00EAEDA0" w14:textId="77777777" w:rsidTr="00C86847">
        <w:trPr>
          <w:trHeight w:val="674"/>
        </w:trPr>
        <w:tc>
          <w:tcPr>
            <w:tcW w:w="435" w:type="pct"/>
          </w:tcPr>
          <w:p w14:paraId="41D4EF5E" w14:textId="4A796A4F" w:rsidR="00742330" w:rsidRPr="00C86847" w:rsidRDefault="00742330" w:rsidP="00742330">
            <w:pPr>
              <w:spacing w:before="100" w:beforeAutospacing="1" w:after="100" w:afterAutospacing="1"/>
              <w:rPr>
                <w:bCs/>
                <w:color w:val="000000" w:themeColor="text1"/>
              </w:rPr>
            </w:pPr>
            <w:r w:rsidRPr="005E4B9F">
              <w:rPr>
                <w:bCs/>
                <w:color w:val="000000" w:themeColor="text1"/>
              </w:rPr>
              <w:t>9</w:t>
            </w:r>
          </w:p>
        </w:tc>
        <w:tc>
          <w:tcPr>
            <w:tcW w:w="950" w:type="pct"/>
          </w:tcPr>
          <w:p w14:paraId="20EFAF6F" w14:textId="49A6291B" w:rsidR="00AD20C9" w:rsidRPr="005E4B9F" w:rsidRDefault="00AD20C9" w:rsidP="00742330">
            <w:pPr>
              <w:shd w:val="clear" w:color="auto" w:fill="FFFFFF"/>
              <w:spacing w:before="100" w:beforeAutospacing="1" w:after="100" w:afterAutospacing="1"/>
              <w:rPr>
                <w:bCs/>
                <w:color w:val="000000" w:themeColor="text1"/>
              </w:rPr>
            </w:pPr>
            <w:r>
              <w:rPr>
                <w:bCs/>
                <w:color w:val="000000" w:themeColor="text1"/>
              </w:rPr>
              <w:t>Standard 6 Component 6.1</w:t>
            </w:r>
          </w:p>
        </w:tc>
        <w:tc>
          <w:tcPr>
            <w:tcW w:w="1826" w:type="pct"/>
          </w:tcPr>
          <w:p w14:paraId="2629F757" w14:textId="1B1AFBDB" w:rsidR="00742330" w:rsidRPr="005E4B9F" w:rsidRDefault="00F67CE5" w:rsidP="00742330">
            <w:pPr>
              <w:shd w:val="clear" w:color="auto" w:fill="FFFFFF"/>
              <w:spacing w:before="100" w:beforeAutospacing="1" w:after="100" w:afterAutospacing="1"/>
              <w:contextualSpacing/>
              <w:rPr>
                <w:color w:val="000000" w:themeColor="text1"/>
              </w:rPr>
            </w:pPr>
            <w:r>
              <w:rPr>
                <w:color w:val="000000" w:themeColor="text1"/>
              </w:rPr>
              <w:t>Supportive environments for young children with ASD</w:t>
            </w:r>
          </w:p>
        </w:tc>
        <w:tc>
          <w:tcPr>
            <w:tcW w:w="1789" w:type="pct"/>
          </w:tcPr>
          <w:p w14:paraId="3302790E" w14:textId="1E94B29B" w:rsidR="00742330" w:rsidRPr="005E4B9F" w:rsidRDefault="00C86847" w:rsidP="00742330">
            <w:pPr>
              <w:shd w:val="clear" w:color="auto" w:fill="FFFFFF"/>
              <w:spacing w:before="100" w:beforeAutospacing="1" w:after="100" w:afterAutospacing="1"/>
              <w:contextualSpacing/>
              <w:rPr>
                <w:color w:val="000000" w:themeColor="text1"/>
              </w:rPr>
            </w:pPr>
            <w:r>
              <w:rPr>
                <w:color w:val="000000" w:themeColor="text1"/>
              </w:rPr>
              <w:t xml:space="preserve">Develop a list of strategies used to create a supportive </w:t>
            </w:r>
            <w:r>
              <w:rPr>
                <w:color w:val="000000" w:themeColor="text1"/>
              </w:rPr>
              <w:lastRenderedPageBreak/>
              <w:t>environment, including transitions.</w:t>
            </w:r>
          </w:p>
        </w:tc>
      </w:tr>
      <w:tr w:rsidR="00742330" w:rsidRPr="005E4B9F" w14:paraId="0A938D9E" w14:textId="77777777" w:rsidTr="00E80FDC">
        <w:trPr>
          <w:trHeight w:val="4058"/>
        </w:trPr>
        <w:tc>
          <w:tcPr>
            <w:tcW w:w="435" w:type="pct"/>
          </w:tcPr>
          <w:p w14:paraId="4FAAB6F1" w14:textId="77777777" w:rsidR="00742330" w:rsidRPr="005E4B9F" w:rsidRDefault="00742330" w:rsidP="00742330">
            <w:pPr>
              <w:spacing w:before="100" w:beforeAutospacing="1" w:after="100" w:afterAutospacing="1"/>
              <w:rPr>
                <w:bCs/>
                <w:color w:val="000000" w:themeColor="text1"/>
              </w:rPr>
            </w:pPr>
            <w:r w:rsidRPr="005E4B9F">
              <w:rPr>
                <w:bCs/>
                <w:color w:val="000000" w:themeColor="text1"/>
              </w:rPr>
              <w:lastRenderedPageBreak/>
              <w:t>10</w:t>
            </w:r>
          </w:p>
          <w:p w14:paraId="63390EA5" w14:textId="77777777" w:rsidR="00742330" w:rsidRPr="005E4B9F" w:rsidRDefault="00742330" w:rsidP="00742330">
            <w:pPr>
              <w:spacing w:before="100" w:beforeAutospacing="1" w:after="100" w:afterAutospacing="1"/>
              <w:rPr>
                <w:bCs/>
                <w:iCs/>
                <w:color w:val="000000" w:themeColor="text1"/>
              </w:rPr>
            </w:pPr>
          </w:p>
        </w:tc>
        <w:tc>
          <w:tcPr>
            <w:tcW w:w="950" w:type="pct"/>
          </w:tcPr>
          <w:p w14:paraId="1EF3C61B" w14:textId="13868D6E"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1</w:t>
            </w:r>
          </w:p>
        </w:tc>
        <w:tc>
          <w:tcPr>
            <w:tcW w:w="1826" w:type="pct"/>
          </w:tcPr>
          <w:p w14:paraId="7C1A3926" w14:textId="353CBC4B" w:rsidR="00742330" w:rsidRPr="005E4B9F" w:rsidRDefault="00F67CE5" w:rsidP="00742330">
            <w:pPr>
              <w:shd w:val="clear" w:color="auto" w:fill="FFFFFF"/>
              <w:spacing w:before="100" w:beforeAutospacing="1" w:after="100" w:afterAutospacing="1"/>
              <w:contextualSpacing/>
              <w:rPr>
                <w:color w:val="000000" w:themeColor="text1"/>
              </w:rPr>
            </w:pPr>
            <w:r>
              <w:rPr>
                <w:color w:val="000000" w:themeColor="text1"/>
              </w:rPr>
              <w:t>Everyday activities for young children with ASD</w:t>
            </w:r>
          </w:p>
        </w:tc>
        <w:tc>
          <w:tcPr>
            <w:tcW w:w="1789" w:type="pct"/>
          </w:tcPr>
          <w:p w14:paraId="509C9136" w14:textId="6D690AC9" w:rsidR="00742330" w:rsidRDefault="00C86847" w:rsidP="00E80FDC">
            <w:pPr>
              <w:shd w:val="clear" w:color="auto" w:fill="FFFFFF"/>
              <w:spacing w:before="120" w:after="120"/>
              <w:contextualSpacing/>
              <w:rPr>
                <w:color w:val="000000" w:themeColor="text1"/>
              </w:rPr>
            </w:pPr>
            <w:r>
              <w:rPr>
                <w:color w:val="000000" w:themeColor="text1"/>
              </w:rPr>
              <w:t>With your family partner, create a list of activities that they can do with their child in the following areas:</w:t>
            </w:r>
          </w:p>
          <w:p w14:paraId="2BEC6891" w14:textId="77777777" w:rsidR="00C86847" w:rsidRPr="00F530B6" w:rsidRDefault="00C86847" w:rsidP="00E80FDC">
            <w:pPr>
              <w:pStyle w:val="ListParagraph"/>
              <w:numPr>
                <w:ilvl w:val="0"/>
                <w:numId w:val="17"/>
              </w:numPr>
              <w:shd w:val="clear" w:color="auto" w:fill="FFFFFF"/>
              <w:spacing w:before="120" w:after="120"/>
              <w:rPr>
                <w:rFonts w:ascii="Times New Roman" w:hAnsi="Times New Roman"/>
                <w:color w:val="000000" w:themeColor="text1"/>
                <w:sz w:val="24"/>
                <w:szCs w:val="24"/>
              </w:rPr>
            </w:pPr>
            <w:r w:rsidRPr="00F530B6">
              <w:rPr>
                <w:rFonts w:ascii="Times New Roman" w:hAnsi="Times New Roman"/>
                <w:color w:val="000000" w:themeColor="text1"/>
                <w:sz w:val="24"/>
                <w:szCs w:val="24"/>
              </w:rPr>
              <w:t>Meals and snacks</w:t>
            </w:r>
          </w:p>
          <w:p w14:paraId="7212EB0D"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Play with people</w:t>
            </w:r>
          </w:p>
          <w:p w14:paraId="5BF38ADD"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Play with props</w:t>
            </w:r>
          </w:p>
          <w:p w14:paraId="4EC848D4"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Caregiving activities (e.g., diapering, dressing)</w:t>
            </w:r>
          </w:p>
          <w:p w14:paraId="4C2CA343"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Play with toys</w:t>
            </w:r>
          </w:p>
          <w:p w14:paraId="41470A7A"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Family chores</w:t>
            </w:r>
          </w:p>
          <w:p w14:paraId="612C4811" w14:textId="77777777" w:rsidR="00C86847" w:rsidRPr="00F530B6" w:rsidRDefault="00C86847" w:rsidP="00F530B6">
            <w:pPr>
              <w:pStyle w:val="ListParagraph"/>
              <w:numPr>
                <w:ilvl w:val="0"/>
                <w:numId w:val="1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Books</w:t>
            </w:r>
          </w:p>
          <w:p w14:paraId="150F649D" w14:textId="26E898F7" w:rsidR="00C86847" w:rsidRPr="00F530B6" w:rsidRDefault="00C86847" w:rsidP="00F530B6">
            <w:pPr>
              <w:pStyle w:val="ListParagraph"/>
              <w:numPr>
                <w:ilvl w:val="0"/>
                <w:numId w:val="17"/>
              </w:numPr>
              <w:shd w:val="clear" w:color="auto" w:fill="FFFFFF"/>
              <w:spacing w:before="100" w:beforeAutospacing="1" w:after="100" w:afterAutospacing="1"/>
              <w:rPr>
                <w:color w:val="000000" w:themeColor="text1"/>
              </w:rPr>
            </w:pPr>
            <w:r w:rsidRPr="00F530B6">
              <w:rPr>
                <w:rFonts w:ascii="Times New Roman" w:hAnsi="Times New Roman"/>
                <w:color w:val="000000" w:themeColor="text1"/>
                <w:sz w:val="24"/>
                <w:szCs w:val="24"/>
              </w:rPr>
              <w:t>Transitions</w:t>
            </w:r>
          </w:p>
        </w:tc>
      </w:tr>
      <w:tr w:rsidR="00742330" w:rsidRPr="005E4B9F" w14:paraId="78C93012" w14:textId="77777777" w:rsidTr="006D172C">
        <w:tc>
          <w:tcPr>
            <w:tcW w:w="435" w:type="pct"/>
          </w:tcPr>
          <w:p w14:paraId="59AC8AD0" w14:textId="77777777" w:rsidR="00742330" w:rsidRPr="005E4B9F" w:rsidRDefault="00742330" w:rsidP="00742330">
            <w:pPr>
              <w:spacing w:before="100" w:beforeAutospacing="1" w:after="100" w:afterAutospacing="1"/>
              <w:rPr>
                <w:bCs/>
                <w:color w:val="000000" w:themeColor="text1"/>
              </w:rPr>
            </w:pPr>
            <w:r w:rsidRPr="005E4B9F">
              <w:rPr>
                <w:bCs/>
                <w:color w:val="000000" w:themeColor="text1"/>
              </w:rPr>
              <w:t>11</w:t>
            </w:r>
          </w:p>
          <w:p w14:paraId="4B56320A" w14:textId="77777777" w:rsidR="00742330" w:rsidRPr="005E4B9F" w:rsidRDefault="00742330" w:rsidP="00742330">
            <w:pPr>
              <w:spacing w:before="100" w:beforeAutospacing="1" w:after="100" w:afterAutospacing="1"/>
              <w:rPr>
                <w:bCs/>
                <w:iCs/>
                <w:color w:val="000000" w:themeColor="text1"/>
              </w:rPr>
            </w:pPr>
          </w:p>
        </w:tc>
        <w:tc>
          <w:tcPr>
            <w:tcW w:w="950" w:type="pct"/>
          </w:tcPr>
          <w:p w14:paraId="44CA99BA" w14:textId="2BEC76C0"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1</w:t>
            </w:r>
          </w:p>
        </w:tc>
        <w:tc>
          <w:tcPr>
            <w:tcW w:w="1826" w:type="pct"/>
          </w:tcPr>
          <w:p w14:paraId="5CE098F6" w14:textId="77777777" w:rsidR="00742330" w:rsidRDefault="00F67CE5" w:rsidP="00F67CE5">
            <w:pPr>
              <w:shd w:val="clear" w:color="auto" w:fill="FFFFFF"/>
              <w:spacing w:before="100" w:beforeAutospacing="1" w:after="100" w:afterAutospacing="1"/>
              <w:contextualSpacing/>
              <w:rPr>
                <w:color w:val="000000" w:themeColor="text1"/>
              </w:rPr>
            </w:pPr>
            <w:r>
              <w:rPr>
                <w:color w:val="000000" w:themeColor="text1"/>
              </w:rPr>
              <w:t>Evidence-based practices used with very young children</w:t>
            </w:r>
          </w:p>
          <w:p w14:paraId="3DFE25F4" w14:textId="77777777" w:rsidR="00F67CE5" w:rsidRPr="00F530B6" w:rsidRDefault="00F67CE5" w:rsidP="001F5634">
            <w:pPr>
              <w:pStyle w:val="ListParagraph"/>
              <w:numPr>
                <w:ilvl w:val="0"/>
                <w:numId w:val="6"/>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National Professional Development Center on ASD</w:t>
            </w:r>
          </w:p>
          <w:p w14:paraId="3FDDF568" w14:textId="67ECED38" w:rsidR="00F67CE5" w:rsidRPr="00F67CE5" w:rsidRDefault="00B631F8" w:rsidP="001F5634">
            <w:pPr>
              <w:pStyle w:val="ListParagraph"/>
              <w:numPr>
                <w:ilvl w:val="0"/>
                <w:numId w:val="6"/>
              </w:numPr>
              <w:shd w:val="clear" w:color="auto" w:fill="FFFFFF"/>
              <w:spacing w:before="100" w:beforeAutospacing="1" w:after="100" w:afterAutospacing="1"/>
              <w:rPr>
                <w:color w:val="000000" w:themeColor="text1"/>
              </w:rPr>
            </w:pPr>
            <w:r w:rsidRPr="00F530B6">
              <w:rPr>
                <w:rFonts w:ascii="Times New Roman" w:hAnsi="Times New Roman"/>
                <w:color w:val="000000" w:themeColor="text1"/>
                <w:sz w:val="24"/>
                <w:szCs w:val="24"/>
              </w:rPr>
              <w:t>National Autism Center</w:t>
            </w:r>
          </w:p>
        </w:tc>
        <w:tc>
          <w:tcPr>
            <w:tcW w:w="1789" w:type="pct"/>
          </w:tcPr>
          <w:p w14:paraId="411C612F" w14:textId="0256DB70" w:rsidR="00742330" w:rsidRPr="005E4B9F" w:rsidRDefault="00C86847" w:rsidP="00742330">
            <w:pPr>
              <w:shd w:val="clear" w:color="auto" w:fill="FFFFFF"/>
              <w:spacing w:before="100" w:beforeAutospacing="1" w:after="100" w:afterAutospacing="1"/>
              <w:contextualSpacing/>
              <w:rPr>
                <w:color w:val="000000" w:themeColor="text1"/>
              </w:rPr>
            </w:pPr>
            <w:r>
              <w:rPr>
                <w:color w:val="000000" w:themeColor="text1"/>
              </w:rPr>
              <w:t>Learn more about evidence-based practices in autism by exploring</w:t>
            </w:r>
            <w:r w:rsidRPr="005D6554">
              <w:rPr>
                <w:color w:val="002060"/>
              </w:rPr>
              <w:t xml:space="preserve"> </w:t>
            </w:r>
            <w:hyperlink r:id="rId15" w:anchor="content" w:history="1">
              <w:r w:rsidR="00AD35F0" w:rsidRPr="00B91A41">
                <w:rPr>
                  <w:rStyle w:val="Hyperlink"/>
                  <w:color w:val="002060"/>
                </w:rPr>
                <w:t>autism spectrum disorder (</w:t>
              </w:r>
              <w:r w:rsidR="00B91A41" w:rsidRPr="00B91A41">
                <w:rPr>
                  <w:rStyle w:val="Hyperlink"/>
                  <w:color w:val="002060"/>
                </w:rPr>
                <w:t>Part 2): Evidence-Based Practices</w:t>
              </w:r>
            </w:hyperlink>
            <w:r>
              <w:rPr>
                <w:color w:val="000000" w:themeColor="text1"/>
              </w:rPr>
              <w:t xml:space="preserve"> module from the IRIS Center.</w:t>
            </w:r>
          </w:p>
        </w:tc>
      </w:tr>
      <w:tr w:rsidR="00742330" w:rsidRPr="005E4B9F" w14:paraId="3B170071" w14:textId="77777777" w:rsidTr="006D172C">
        <w:tc>
          <w:tcPr>
            <w:tcW w:w="435" w:type="pct"/>
          </w:tcPr>
          <w:p w14:paraId="5946273C" w14:textId="77777777" w:rsidR="00742330" w:rsidRPr="005E4B9F" w:rsidRDefault="00742330" w:rsidP="00742330">
            <w:pPr>
              <w:spacing w:before="100" w:beforeAutospacing="1" w:after="100" w:afterAutospacing="1"/>
              <w:rPr>
                <w:bCs/>
                <w:color w:val="000000" w:themeColor="text1"/>
              </w:rPr>
            </w:pPr>
            <w:r w:rsidRPr="005E4B9F">
              <w:rPr>
                <w:bCs/>
                <w:color w:val="000000" w:themeColor="text1"/>
              </w:rPr>
              <w:t>12</w:t>
            </w:r>
          </w:p>
          <w:p w14:paraId="735C1D02" w14:textId="77777777" w:rsidR="00742330" w:rsidRPr="005E4B9F" w:rsidRDefault="00742330" w:rsidP="00742330">
            <w:pPr>
              <w:spacing w:before="100" w:beforeAutospacing="1" w:after="100" w:afterAutospacing="1"/>
              <w:rPr>
                <w:bCs/>
                <w:iCs/>
                <w:color w:val="000000" w:themeColor="text1"/>
              </w:rPr>
            </w:pPr>
          </w:p>
        </w:tc>
        <w:tc>
          <w:tcPr>
            <w:tcW w:w="950" w:type="pct"/>
          </w:tcPr>
          <w:p w14:paraId="2FD1CB5E" w14:textId="299469A9"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2</w:t>
            </w:r>
          </w:p>
        </w:tc>
        <w:tc>
          <w:tcPr>
            <w:tcW w:w="1826" w:type="pct"/>
          </w:tcPr>
          <w:p w14:paraId="75457AF6" w14:textId="77777777" w:rsidR="00742330" w:rsidRDefault="00F67CE5" w:rsidP="00742330">
            <w:pPr>
              <w:shd w:val="clear" w:color="auto" w:fill="FFFFFF"/>
              <w:spacing w:before="100" w:beforeAutospacing="1" w:after="100" w:afterAutospacing="1"/>
              <w:contextualSpacing/>
              <w:rPr>
                <w:color w:val="000000" w:themeColor="text1"/>
              </w:rPr>
            </w:pPr>
            <w:r>
              <w:rPr>
                <w:color w:val="000000" w:themeColor="text1"/>
              </w:rPr>
              <w:t>Evidence-based practices used with very young children</w:t>
            </w:r>
          </w:p>
          <w:p w14:paraId="279CEC6D" w14:textId="77777777" w:rsidR="00B631F8" w:rsidRPr="00F530B6" w:rsidRDefault="00B631F8" w:rsidP="001F5634">
            <w:pPr>
              <w:pStyle w:val="ListParagraph"/>
              <w:numPr>
                <w:ilvl w:val="0"/>
                <w:numId w:val="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Naturalistic developmental behavioral interventions (NDBI)</w:t>
            </w:r>
          </w:p>
          <w:p w14:paraId="02DA0305" w14:textId="77777777" w:rsidR="00B631F8" w:rsidRPr="00F530B6" w:rsidRDefault="00B631F8" w:rsidP="001F5634">
            <w:pPr>
              <w:pStyle w:val="ListParagraph"/>
              <w:numPr>
                <w:ilvl w:val="1"/>
                <w:numId w:val="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Early Start Denver Model</w:t>
            </w:r>
          </w:p>
          <w:p w14:paraId="31E76ABE" w14:textId="77777777" w:rsidR="006127EB" w:rsidRPr="00F530B6" w:rsidRDefault="006127EB" w:rsidP="006127EB">
            <w:pPr>
              <w:pStyle w:val="ListParagraph"/>
              <w:numPr>
                <w:ilvl w:val="1"/>
                <w:numId w:val="7"/>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JASPER</w:t>
            </w:r>
          </w:p>
          <w:p w14:paraId="1E738F85" w14:textId="675F7841" w:rsidR="006127EB" w:rsidRPr="006127EB" w:rsidRDefault="006127EB" w:rsidP="006127EB">
            <w:pPr>
              <w:pStyle w:val="ListParagraph"/>
              <w:numPr>
                <w:ilvl w:val="1"/>
                <w:numId w:val="7"/>
              </w:numPr>
              <w:shd w:val="clear" w:color="auto" w:fill="FFFFFF"/>
              <w:spacing w:before="100" w:beforeAutospacing="1" w:after="100" w:afterAutospacing="1"/>
              <w:rPr>
                <w:color w:val="000000" w:themeColor="text1"/>
              </w:rPr>
            </w:pPr>
            <w:r w:rsidRPr="00F530B6">
              <w:rPr>
                <w:rFonts w:ascii="Times New Roman" w:hAnsi="Times New Roman"/>
                <w:color w:val="000000" w:themeColor="text1"/>
                <w:sz w:val="24"/>
                <w:szCs w:val="24"/>
              </w:rPr>
              <w:t>Early Achievements</w:t>
            </w:r>
          </w:p>
        </w:tc>
        <w:tc>
          <w:tcPr>
            <w:tcW w:w="1789" w:type="pct"/>
          </w:tcPr>
          <w:p w14:paraId="5817654F" w14:textId="77777777" w:rsidR="00742330" w:rsidRDefault="006127EB" w:rsidP="00742330">
            <w:pPr>
              <w:shd w:val="clear" w:color="auto" w:fill="FFFFFF"/>
              <w:spacing w:before="100" w:beforeAutospacing="1" w:after="100" w:afterAutospacing="1"/>
              <w:contextualSpacing/>
              <w:rPr>
                <w:color w:val="000000" w:themeColor="text1"/>
              </w:rPr>
            </w:pPr>
            <w:r>
              <w:rPr>
                <w:color w:val="000000" w:themeColor="text1"/>
              </w:rPr>
              <w:t xml:space="preserve">Register for a free online sign-in to </w:t>
            </w:r>
            <w:hyperlink r:id="rId16" w:history="1">
              <w:r w:rsidRPr="00426DB1">
                <w:rPr>
                  <w:rStyle w:val="Hyperlink"/>
                  <w:color w:val="1F3864" w:themeColor="accent1" w:themeShade="80"/>
                </w:rPr>
                <w:t>Autism Navigator</w:t>
              </w:r>
            </w:hyperlink>
          </w:p>
          <w:p w14:paraId="7F9709C4" w14:textId="77777777" w:rsidR="006127EB" w:rsidRDefault="006127EB" w:rsidP="00742330">
            <w:pPr>
              <w:shd w:val="clear" w:color="auto" w:fill="FFFFFF"/>
              <w:spacing w:before="100" w:beforeAutospacing="1" w:after="100" w:afterAutospacing="1"/>
              <w:contextualSpacing/>
              <w:rPr>
                <w:color w:val="000000" w:themeColor="text1"/>
              </w:rPr>
            </w:pPr>
          </w:p>
          <w:p w14:paraId="5255A7E6" w14:textId="60D07CCD" w:rsidR="006127EB" w:rsidRPr="005E4B9F" w:rsidRDefault="006127EB" w:rsidP="00742330">
            <w:pPr>
              <w:shd w:val="clear" w:color="auto" w:fill="FFFFFF"/>
              <w:spacing w:before="100" w:beforeAutospacing="1" w:after="100" w:afterAutospacing="1"/>
              <w:contextualSpacing/>
              <w:rPr>
                <w:color w:val="000000" w:themeColor="text1"/>
              </w:rPr>
            </w:pPr>
            <w:r>
              <w:rPr>
                <w:color w:val="000000" w:themeColor="text1"/>
              </w:rPr>
              <w:t xml:space="preserve">Open the </w:t>
            </w:r>
            <w:r w:rsidRPr="00C272F4">
              <w:rPr>
                <w:b/>
                <w:color w:val="000000" w:themeColor="text1"/>
              </w:rPr>
              <w:t>Video Glossary</w:t>
            </w:r>
            <w:r>
              <w:rPr>
                <w:color w:val="000000" w:themeColor="text1"/>
              </w:rPr>
              <w:t xml:space="preserve"> and locate the </w:t>
            </w:r>
            <w:r w:rsidRPr="00C272F4">
              <w:rPr>
                <w:b/>
                <w:color w:val="000000" w:themeColor="text1"/>
              </w:rPr>
              <w:t>Treatments</w:t>
            </w:r>
            <w:r>
              <w:rPr>
                <w:color w:val="000000" w:themeColor="text1"/>
              </w:rPr>
              <w:t xml:space="preserve"> Tab on the left. On the dropdown menu</w:t>
            </w:r>
            <w:r w:rsidR="00C272F4">
              <w:rPr>
                <w:color w:val="000000" w:themeColor="text1"/>
              </w:rPr>
              <w:t xml:space="preserve">, open </w:t>
            </w:r>
            <w:r w:rsidR="00C272F4" w:rsidRPr="00C272F4">
              <w:rPr>
                <w:b/>
                <w:color w:val="000000" w:themeColor="text1"/>
              </w:rPr>
              <w:t>Toddler Treatment Models</w:t>
            </w:r>
            <w:r w:rsidR="00C272F4">
              <w:rPr>
                <w:color w:val="000000" w:themeColor="text1"/>
              </w:rPr>
              <w:t>, then identify common strategies used by these NDBI approaches.</w:t>
            </w:r>
          </w:p>
        </w:tc>
      </w:tr>
      <w:tr w:rsidR="00742330" w:rsidRPr="005E4B9F" w14:paraId="344996A7" w14:textId="77777777" w:rsidTr="006D172C">
        <w:tc>
          <w:tcPr>
            <w:tcW w:w="435" w:type="pct"/>
          </w:tcPr>
          <w:p w14:paraId="7C78B960" w14:textId="77777777" w:rsidR="00742330" w:rsidRPr="005E4B9F" w:rsidRDefault="00742330" w:rsidP="00742330">
            <w:pPr>
              <w:spacing w:before="100" w:beforeAutospacing="1" w:after="100" w:afterAutospacing="1"/>
              <w:rPr>
                <w:bCs/>
                <w:iCs/>
                <w:color w:val="000000" w:themeColor="text1"/>
              </w:rPr>
            </w:pPr>
            <w:r w:rsidRPr="005E4B9F">
              <w:rPr>
                <w:bCs/>
                <w:iCs/>
                <w:color w:val="000000" w:themeColor="text1"/>
              </w:rPr>
              <w:t>13</w:t>
            </w:r>
          </w:p>
        </w:tc>
        <w:tc>
          <w:tcPr>
            <w:tcW w:w="950" w:type="pct"/>
          </w:tcPr>
          <w:p w14:paraId="3E6C9F45" w14:textId="3DA63DEE"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2</w:t>
            </w:r>
          </w:p>
        </w:tc>
        <w:tc>
          <w:tcPr>
            <w:tcW w:w="1826" w:type="pct"/>
          </w:tcPr>
          <w:p w14:paraId="7BBB40F8" w14:textId="77777777" w:rsidR="00742330" w:rsidRDefault="00F67CE5" w:rsidP="00742330">
            <w:pPr>
              <w:shd w:val="clear" w:color="auto" w:fill="FFFFFF"/>
              <w:spacing w:before="100" w:beforeAutospacing="1" w:after="100" w:afterAutospacing="1"/>
              <w:contextualSpacing/>
              <w:rPr>
                <w:color w:val="000000" w:themeColor="text1"/>
              </w:rPr>
            </w:pPr>
            <w:r>
              <w:rPr>
                <w:color w:val="000000" w:themeColor="text1"/>
              </w:rPr>
              <w:t>Evidence-based practices used with very young children</w:t>
            </w:r>
          </w:p>
          <w:p w14:paraId="3AB54DF4" w14:textId="49C477F7" w:rsidR="00F67CE5" w:rsidRPr="005D6554" w:rsidRDefault="00F67CE5" w:rsidP="001F5634">
            <w:pPr>
              <w:pStyle w:val="ListParagraph"/>
              <w:numPr>
                <w:ilvl w:val="0"/>
                <w:numId w:val="5"/>
              </w:numPr>
              <w:shd w:val="clear" w:color="auto" w:fill="FFFFFF"/>
              <w:spacing w:before="100" w:beforeAutospacing="1" w:after="100" w:afterAutospacing="1"/>
              <w:rPr>
                <w:rFonts w:ascii="Times New Roman" w:hAnsi="Times New Roman"/>
                <w:color w:val="000000" w:themeColor="text1"/>
              </w:rPr>
            </w:pPr>
            <w:r w:rsidRPr="00F530B6">
              <w:rPr>
                <w:rFonts w:ascii="Times New Roman" w:hAnsi="Times New Roman"/>
                <w:color w:val="000000" w:themeColor="text1"/>
                <w:sz w:val="24"/>
                <w:szCs w:val="24"/>
              </w:rPr>
              <w:t>Parent</w:t>
            </w:r>
            <w:r w:rsidR="00131ADA" w:rsidRPr="00F530B6">
              <w:rPr>
                <w:rFonts w:ascii="Times New Roman" w:hAnsi="Times New Roman"/>
                <w:color w:val="000000" w:themeColor="text1"/>
                <w:sz w:val="24"/>
                <w:szCs w:val="24"/>
              </w:rPr>
              <w:t xml:space="preserve"> implemented</w:t>
            </w:r>
            <w:r w:rsidRPr="00F530B6">
              <w:rPr>
                <w:rFonts w:ascii="Times New Roman" w:hAnsi="Times New Roman"/>
                <w:color w:val="000000" w:themeColor="text1"/>
                <w:sz w:val="24"/>
                <w:szCs w:val="24"/>
              </w:rPr>
              <w:t xml:space="preserve"> interventions</w:t>
            </w:r>
          </w:p>
        </w:tc>
        <w:tc>
          <w:tcPr>
            <w:tcW w:w="1789" w:type="pct"/>
          </w:tcPr>
          <w:p w14:paraId="587C5159" w14:textId="671757D9" w:rsidR="00742330" w:rsidRPr="005E4B9F" w:rsidRDefault="00131ADA" w:rsidP="00742330">
            <w:pPr>
              <w:shd w:val="clear" w:color="auto" w:fill="FFFFFF"/>
              <w:spacing w:before="100" w:beforeAutospacing="1" w:after="100" w:afterAutospacing="1"/>
              <w:contextualSpacing/>
              <w:rPr>
                <w:color w:val="000000" w:themeColor="text1"/>
              </w:rPr>
            </w:pPr>
            <w:r>
              <w:rPr>
                <w:color w:val="000000" w:themeColor="text1"/>
              </w:rPr>
              <w:t xml:space="preserve">Learn more about </w:t>
            </w:r>
            <w:hyperlink r:id="rId17" w:history="1">
              <w:r w:rsidRPr="00DA201B">
                <w:rPr>
                  <w:rStyle w:val="Hyperlink"/>
                  <w:color w:val="002060"/>
                </w:rPr>
                <w:t>parent implemented interventions</w:t>
              </w:r>
            </w:hyperlink>
            <w:r>
              <w:rPr>
                <w:color w:val="000000" w:themeColor="text1"/>
              </w:rPr>
              <w:t xml:space="preserve"> by exploring this module from Autism Focused Intervention Resources and Modules (AFIRM).</w:t>
            </w:r>
          </w:p>
        </w:tc>
      </w:tr>
      <w:tr w:rsidR="00742330" w:rsidRPr="005E4B9F" w14:paraId="7A85D41A" w14:textId="77777777" w:rsidTr="006D172C">
        <w:tc>
          <w:tcPr>
            <w:tcW w:w="435" w:type="pct"/>
          </w:tcPr>
          <w:p w14:paraId="06255DE9" w14:textId="77777777" w:rsidR="00742330" w:rsidRPr="005E4B9F" w:rsidRDefault="00742330" w:rsidP="00742330">
            <w:pPr>
              <w:spacing w:before="100" w:beforeAutospacing="1" w:after="100" w:afterAutospacing="1"/>
              <w:rPr>
                <w:bCs/>
                <w:iCs/>
                <w:color w:val="000000" w:themeColor="text1"/>
              </w:rPr>
            </w:pPr>
            <w:r w:rsidRPr="005E4B9F">
              <w:rPr>
                <w:bCs/>
                <w:iCs/>
                <w:color w:val="000000" w:themeColor="text1"/>
              </w:rPr>
              <w:t>14</w:t>
            </w:r>
          </w:p>
        </w:tc>
        <w:tc>
          <w:tcPr>
            <w:tcW w:w="950" w:type="pct"/>
          </w:tcPr>
          <w:p w14:paraId="629073EE" w14:textId="2DA29C84"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3</w:t>
            </w:r>
          </w:p>
        </w:tc>
        <w:tc>
          <w:tcPr>
            <w:tcW w:w="1826" w:type="pct"/>
          </w:tcPr>
          <w:p w14:paraId="09812285" w14:textId="2FF698B8" w:rsidR="00742330" w:rsidRPr="005E4B9F" w:rsidRDefault="00F67CE5" w:rsidP="00742330">
            <w:pPr>
              <w:shd w:val="clear" w:color="auto" w:fill="FFFFFF"/>
              <w:spacing w:before="100" w:beforeAutospacing="1" w:after="100" w:afterAutospacing="1"/>
              <w:contextualSpacing/>
              <w:rPr>
                <w:color w:val="000000" w:themeColor="text1"/>
              </w:rPr>
            </w:pPr>
            <w:r>
              <w:rPr>
                <w:color w:val="000000" w:themeColor="text1"/>
              </w:rPr>
              <w:t>Identifying pseudoscientific practices used with young children with ASD</w:t>
            </w:r>
          </w:p>
        </w:tc>
        <w:tc>
          <w:tcPr>
            <w:tcW w:w="1789" w:type="pct"/>
          </w:tcPr>
          <w:p w14:paraId="3A1609E1" w14:textId="6EB2879F" w:rsidR="00742330" w:rsidRPr="005E4B9F" w:rsidRDefault="00131ADA" w:rsidP="00742330">
            <w:pPr>
              <w:shd w:val="clear" w:color="auto" w:fill="FFFFFF"/>
              <w:spacing w:before="100" w:beforeAutospacing="1" w:after="100" w:afterAutospacing="1"/>
              <w:contextualSpacing/>
              <w:rPr>
                <w:color w:val="000000" w:themeColor="text1"/>
              </w:rPr>
            </w:pPr>
            <w:r>
              <w:rPr>
                <w:color w:val="000000" w:themeColor="text1"/>
              </w:rPr>
              <w:t xml:space="preserve">Describe a practice that may be a pseudoscientific practice used with young children with ASD. </w:t>
            </w:r>
            <w:r>
              <w:rPr>
                <w:color w:val="000000" w:themeColor="text1"/>
              </w:rPr>
              <w:lastRenderedPageBreak/>
              <w:t xml:space="preserve">Include three detailed reasons why you selected the practice. </w:t>
            </w:r>
          </w:p>
        </w:tc>
      </w:tr>
      <w:tr w:rsidR="00742330" w:rsidRPr="005E4B9F" w14:paraId="5424435C" w14:textId="77777777" w:rsidTr="006D172C">
        <w:tc>
          <w:tcPr>
            <w:tcW w:w="435" w:type="pct"/>
          </w:tcPr>
          <w:p w14:paraId="7B26E1B4" w14:textId="77777777" w:rsidR="00742330" w:rsidRPr="005E4B9F" w:rsidRDefault="00742330" w:rsidP="00742330">
            <w:pPr>
              <w:spacing w:before="100" w:beforeAutospacing="1" w:after="100" w:afterAutospacing="1"/>
              <w:rPr>
                <w:bCs/>
                <w:iCs/>
                <w:color w:val="000000" w:themeColor="text1"/>
              </w:rPr>
            </w:pPr>
            <w:r>
              <w:rPr>
                <w:bCs/>
                <w:iCs/>
                <w:color w:val="000000" w:themeColor="text1"/>
              </w:rPr>
              <w:lastRenderedPageBreak/>
              <w:t>15</w:t>
            </w:r>
          </w:p>
          <w:p w14:paraId="1DADA4C3" w14:textId="77777777" w:rsidR="00742330" w:rsidRPr="005E4B9F" w:rsidRDefault="00742330" w:rsidP="00742330">
            <w:pPr>
              <w:spacing w:before="100" w:beforeAutospacing="1" w:after="100" w:afterAutospacing="1"/>
              <w:rPr>
                <w:bCs/>
                <w:iCs/>
                <w:color w:val="000000" w:themeColor="text1"/>
              </w:rPr>
            </w:pPr>
          </w:p>
        </w:tc>
        <w:tc>
          <w:tcPr>
            <w:tcW w:w="950" w:type="pct"/>
          </w:tcPr>
          <w:p w14:paraId="299695BF" w14:textId="525B519D" w:rsidR="00742330" w:rsidRPr="005E4B9F" w:rsidRDefault="00AD20C9" w:rsidP="00742330">
            <w:pPr>
              <w:shd w:val="clear" w:color="auto" w:fill="FFFFFF"/>
              <w:spacing w:before="100" w:beforeAutospacing="1" w:after="100" w:afterAutospacing="1"/>
              <w:rPr>
                <w:color w:val="000000" w:themeColor="text1"/>
              </w:rPr>
            </w:pPr>
            <w:r>
              <w:rPr>
                <w:bCs/>
                <w:color w:val="000000" w:themeColor="text1"/>
              </w:rPr>
              <w:t>Standard 6 Component 6.</w:t>
            </w:r>
            <w:r w:rsidR="00DD4C4F">
              <w:rPr>
                <w:bCs/>
                <w:color w:val="000000" w:themeColor="text1"/>
              </w:rPr>
              <w:t>3</w:t>
            </w:r>
          </w:p>
        </w:tc>
        <w:tc>
          <w:tcPr>
            <w:tcW w:w="1826" w:type="pct"/>
          </w:tcPr>
          <w:p w14:paraId="5F8A9DC0" w14:textId="4EFB1271" w:rsidR="00742330" w:rsidRDefault="00131ADA" w:rsidP="00742330">
            <w:pPr>
              <w:shd w:val="clear" w:color="auto" w:fill="FFFFFF"/>
              <w:spacing w:before="100" w:beforeAutospacing="1" w:after="100" w:afterAutospacing="1"/>
              <w:contextualSpacing/>
              <w:rPr>
                <w:color w:val="000000" w:themeColor="text1"/>
              </w:rPr>
            </w:pPr>
            <w:r>
              <w:rPr>
                <w:color w:val="000000" w:themeColor="text1"/>
              </w:rPr>
              <w:t>How to select reliable resources to support young children with ASD and their families in the following categories:</w:t>
            </w:r>
          </w:p>
          <w:p w14:paraId="225758D1" w14:textId="1ECCEF75" w:rsidR="00131ADA" w:rsidRPr="00F530B6" w:rsidRDefault="00131ADA" w:rsidP="001F5634">
            <w:pPr>
              <w:pStyle w:val="ListParagraph"/>
              <w:numPr>
                <w:ilvl w:val="0"/>
                <w:numId w:val="13"/>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Advocacy, information</w:t>
            </w:r>
            <w:r w:rsidR="00F530B6" w:rsidRPr="00F530B6">
              <w:rPr>
                <w:rFonts w:ascii="Times New Roman" w:hAnsi="Times New Roman"/>
                <w:color w:val="000000" w:themeColor="text1"/>
                <w:sz w:val="24"/>
                <w:szCs w:val="24"/>
              </w:rPr>
              <w:t>,</w:t>
            </w:r>
            <w:r w:rsidRPr="00F530B6">
              <w:rPr>
                <w:rFonts w:ascii="Times New Roman" w:hAnsi="Times New Roman"/>
                <w:color w:val="000000" w:themeColor="text1"/>
                <w:sz w:val="24"/>
                <w:szCs w:val="24"/>
              </w:rPr>
              <w:t xml:space="preserve"> and support</w:t>
            </w:r>
          </w:p>
          <w:p w14:paraId="6E4FA2A6" w14:textId="708A6076" w:rsidR="00131ADA" w:rsidRPr="00F530B6" w:rsidRDefault="00131ADA" w:rsidP="001F5634">
            <w:pPr>
              <w:pStyle w:val="ListParagraph"/>
              <w:numPr>
                <w:ilvl w:val="0"/>
                <w:numId w:val="13"/>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Professional resources</w:t>
            </w:r>
          </w:p>
          <w:p w14:paraId="23697261" w14:textId="77777777" w:rsidR="00131ADA" w:rsidRPr="00F530B6" w:rsidRDefault="00131ADA" w:rsidP="001F5634">
            <w:pPr>
              <w:pStyle w:val="ListParagraph"/>
              <w:numPr>
                <w:ilvl w:val="0"/>
                <w:numId w:val="13"/>
              </w:numPr>
              <w:shd w:val="clear" w:color="auto" w:fill="FFFFFF"/>
              <w:spacing w:before="100" w:beforeAutospacing="1" w:after="100" w:afterAutospacing="1"/>
              <w:rPr>
                <w:rFonts w:ascii="Times New Roman" w:hAnsi="Times New Roman"/>
                <w:color w:val="000000" w:themeColor="text1"/>
                <w:sz w:val="24"/>
                <w:szCs w:val="24"/>
              </w:rPr>
            </w:pPr>
            <w:r w:rsidRPr="00F530B6">
              <w:rPr>
                <w:rFonts w:ascii="Times New Roman" w:hAnsi="Times New Roman"/>
                <w:color w:val="000000" w:themeColor="text1"/>
                <w:sz w:val="24"/>
                <w:szCs w:val="24"/>
              </w:rPr>
              <w:t>State resources</w:t>
            </w:r>
          </w:p>
          <w:p w14:paraId="1DD46634" w14:textId="70F61828" w:rsidR="00131ADA" w:rsidRPr="00131ADA" w:rsidRDefault="00131ADA" w:rsidP="001F5634">
            <w:pPr>
              <w:pStyle w:val="ListParagraph"/>
              <w:numPr>
                <w:ilvl w:val="0"/>
                <w:numId w:val="13"/>
              </w:numPr>
              <w:shd w:val="clear" w:color="auto" w:fill="FFFFFF"/>
              <w:spacing w:before="100" w:beforeAutospacing="1" w:after="100" w:afterAutospacing="1"/>
              <w:rPr>
                <w:color w:val="000000" w:themeColor="text1"/>
              </w:rPr>
            </w:pPr>
            <w:r w:rsidRPr="00F530B6">
              <w:rPr>
                <w:rFonts w:ascii="Times New Roman" w:hAnsi="Times New Roman"/>
                <w:color w:val="000000" w:themeColor="text1"/>
                <w:sz w:val="24"/>
                <w:szCs w:val="24"/>
              </w:rPr>
              <w:t>Federal and federally funded resources</w:t>
            </w:r>
          </w:p>
        </w:tc>
        <w:tc>
          <w:tcPr>
            <w:tcW w:w="1789" w:type="pct"/>
          </w:tcPr>
          <w:p w14:paraId="78619F2C" w14:textId="0BFBA119" w:rsidR="00742330" w:rsidRPr="005E4B9F" w:rsidRDefault="00131ADA" w:rsidP="00742330">
            <w:pPr>
              <w:shd w:val="clear" w:color="auto" w:fill="FFFFFF"/>
              <w:spacing w:before="100" w:beforeAutospacing="1" w:after="100" w:afterAutospacing="1"/>
              <w:contextualSpacing/>
              <w:rPr>
                <w:color w:val="000000" w:themeColor="text1"/>
              </w:rPr>
            </w:pPr>
            <w:r>
              <w:rPr>
                <w:color w:val="000000" w:themeColor="text1"/>
              </w:rPr>
              <w:t>For each resource category, select and annotate three resources. Share the list with your family partner.</w:t>
            </w:r>
          </w:p>
        </w:tc>
      </w:tr>
    </w:tbl>
    <w:p w14:paraId="70111003" w14:textId="77777777" w:rsidR="00C1728A" w:rsidRDefault="00C1728A" w:rsidP="005F1BCC">
      <w:pPr>
        <w:rPr>
          <w:b/>
          <w:bCs/>
          <w:iCs/>
          <w:color w:val="000000"/>
        </w:rPr>
      </w:pPr>
    </w:p>
    <w:p w14:paraId="03BC631A" w14:textId="3A807B14" w:rsidR="005F1BCC" w:rsidRPr="006B05FF" w:rsidRDefault="005F1BCC" w:rsidP="005F1BCC">
      <w:pPr>
        <w:rPr>
          <w:b/>
          <w:bCs/>
          <w:iCs/>
          <w:color w:val="000000"/>
        </w:rPr>
      </w:pPr>
      <w:r w:rsidRPr="006B05FF">
        <w:rPr>
          <w:b/>
          <w:bCs/>
          <w:iCs/>
          <w:color w:val="000000"/>
        </w:rPr>
        <w:t>Resources</w:t>
      </w:r>
    </w:p>
    <w:p w14:paraId="774E8C33" w14:textId="6C422D28" w:rsidR="005C1030" w:rsidRPr="005C1030" w:rsidRDefault="00687DD3" w:rsidP="005F1BCC">
      <w:pPr>
        <w:spacing w:line="276" w:lineRule="auto"/>
        <w:rPr>
          <w:iCs/>
          <w:color w:val="000000"/>
        </w:rPr>
      </w:pPr>
      <w:r w:rsidRPr="005C1030">
        <w:rPr>
          <w:iCs/>
          <w:color w:val="000000"/>
        </w:rPr>
        <w:t xml:space="preserve">Resources to supplement the ECPC Sample Syllabus </w:t>
      </w:r>
      <w:r w:rsidR="00131ADA">
        <w:rPr>
          <w:iCs/>
          <w:color w:val="000000"/>
        </w:rPr>
        <w:t>Understanding Autism in Young Children</w:t>
      </w:r>
      <w:r w:rsidR="005C1030">
        <w:rPr>
          <w:iCs/>
          <w:color w:val="000000"/>
        </w:rPr>
        <w:t>.</w:t>
      </w:r>
    </w:p>
    <w:p w14:paraId="3D87219D" w14:textId="77777777" w:rsidR="00005111"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hyperlink r:id="rId18" w:history="1">
        <w:r w:rsidR="004A0F84" w:rsidRPr="00C272F4">
          <w:rPr>
            <w:rStyle w:val="Hyperlink"/>
            <w:iCs/>
            <w:color w:val="002060"/>
          </w:rPr>
          <w:t>Autism Data Visualization Tool</w:t>
        </w:r>
      </w:hyperlink>
      <w:r w:rsidR="004A0F84" w:rsidRPr="00C272F4">
        <w:rPr>
          <w:color w:val="000000" w:themeColor="text1"/>
        </w:rPr>
        <w:t xml:space="preserve"> </w:t>
      </w:r>
    </w:p>
    <w:p w14:paraId="61DAE072" w14:textId="1BF01CF9" w:rsidR="004A0F84" w:rsidRPr="004A0F84" w:rsidRDefault="004A0F84"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2060"/>
        </w:rPr>
      </w:pPr>
      <w:r>
        <w:rPr>
          <w:color w:val="000000" w:themeColor="text1"/>
        </w:rPr>
        <w:t>Center</w:t>
      </w:r>
      <w:r w:rsidR="00005111">
        <w:rPr>
          <w:color w:val="000000" w:themeColor="text1"/>
        </w:rPr>
        <w:t>s</w:t>
      </w:r>
      <w:r>
        <w:rPr>
          <w:color w:val="000000" w:themeColor="text1"/>
        </w:rPr>
        <w:t xml:space="preserve"> for Disease Control and Prevention</w:t>
      </w:r>
      <w:r w:rsidR="00005111">
        <w:rPr>
          <w:color w:val="000000" w:themeColor="text1"/>
        </w:rPr>
        <w:t xml:space="preserve"> data resource tool</w:t>
      </w:r>
    </w:p>
    <w:p w14:paraId="7783B5DB" w14:textId="19FC2865" w:rsidR="00005111" w:rsidRPr="0089367B" w:rsidRDefault="002F1E17" w:rsidP="0089367B">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color w:val="002060"/>
          <w:u w:val="none"/>
        </w:rPr>
      </w:pPr>
      <w:hyperlink r:id="rId19" w:history="1">
        <w:r w:rsidR="00DA201B" w:rsidRPr="00C272F4">
          <w:rPr>
            <w:rStyle w:val="Hyperlink"/>
            <w:iCs/>
            <w:color w:val="002060"/>
          </w:rPr>
          <w:t>Autism Internet Modules</w:t>
        </w:r>
      </w:hyperlink>
      <w:r w:rsidR="00005111" w:rsidRPr="00C272F4">
        <w:rPr>
          <w:rStyle w:val="Hyperlink"/>
          <w:color w:val="000000" w:themeColor="text1"/>
          <w:u w:val="none"/>
        </w:rPr>
        <w:t xml:space="preserve"> </w:t>
      </w:r>
      <w:r w:rsidR="00005111" w:rsidRPr="0089367B">
        <w:rPr>
          <w:rStyle w:val="Hyperlink"/>
          <w:color w:val="000000" w:themeColor="text1"/>
          <w:u w:val="none"/>
        </w:rPr>
        <w:t xml:space="preserve"> </w:t>
      </w:r>
    </w:p>
    <w:p w14:paraId="3F5DC139" w14:textId="3950B76A" w:rsidR="00DA201B" w:rsidRPr="00C272F4" w:rsidRDefault="00005111"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i/>
          <w:color w:val="002060"/>
          <w:u w:val="none"/>
        </w:rPr>
      </w:pPr>
      <w:r>
        <w:rPr>
          <w:rStyle w:val="Hyperlink"/>
          <w:color w:val="000000" w:themeColor="text1"/>
          <w:u w:val="none"/>
        </w:rPr>
        <w:t>Modules to support learner understanding about evidence-based practices used for intervention and instruction with young children with autism and their families</w:t>
      </w:r>
    </w:p>
    <w:p w14:paraId="68992968" w14:textId="0004A575" w:rsidR="00C272F4" w:rsidRPr="0089367B" w:rsidRDefault="002F1E17" w:rsidP="00C272F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i/>
          <w:color w:val="1F3864" w:themeColor="accent1" w:themeShade="80"/>
          <w:u w:val="none"/>
        </w:rPr>
      </w:pPr>
      <w:hyperlink r:id="rId20" w:history="1">
        <w:r w:rsidR="00C272F4" w:rsidRPr="0089367B">
          <w:rPr>
            <w:rStyle w:val="Hyperlink"/>
            <w:color w:val="1F3864" w:themeColor="accent1" w:themeShade="80"/>
          </w:rPr>
          <w:t>Autism Navigator</w:t>
        </w:r>
      </w:hyperlink>
    </w:p>
    <w:p w14:paraId="4D4C2855" w14:textId="10542665" w:rsidR="00C272F4" w:rsidRPr="00C272F4" w:rsidRDefault="00C272F4" w:rsidP="00C272F4">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2060"/>
        </w:rPr>
      </w:pPr>
      <w:r w:rsidRPr="00C272F4">
        <w:rPr>
          <w:rStyle w:val="Hyperlink"/>
          <w:color w:val="000000" w:themeColor="text1"/>
          <w:u w:val="none"/>
        </w:rPr>
        <w:t>Information for professional and families about autism in young children, including a video library and online course modules.</w:t>
      </w:r>
    </w:p>
    <w:p w14:paraId="0380B8A9" w14:textId="77777777" w:rsidR="00005111"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hyperlink r:id="rId21" w:history="1">
        <w:r w:rsidR="005D6554" w:rsidRPr="00C272F4">
          <w:rPr>
            <w:rStyle w:val="Hyperlink"/>
            <w:iCs/>
            <w:color w:val="002060"/>
          </w:rPr>
          <w:t>Autism Spectrum Disorder (Part 1): An Overview for Educators</w:t>
        </w:r>
      </w:hyperlink>
      <w:r w:rsidR="005D6554" w:rsidRPr="00C272F4">
        <w:rPr>
          <w:color w:val="000000" w:themeColor="text1"/>
        </w:rPr>
        <w:t xml:space="preserve"> </w:t>
      </w:r>
    </w:p>
    <w:p w14:paraId="686C3DEE" w14:textId="3AC694D6" w:rsidR="005D6554" w:rsidRPr="00B91A41" w:rsidRDefault="00005111"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2060"/>
        </w:rPr>
      </w:pPr>
      <w:r>
        <w:rPr>
          <w:color w:val="000000" w:themeColor="text1"/>
        </w:rPr>
        <w:t xml:space="preserve">An </w:t>
      </w:r>
      <w:r w:rsidR="00B91A41">
        <w:rPr>
          <w:color w:val="000000" w:themeColor="text1"/>
        </w:rPr>
        <w:t xml:space="preserve">IRIS </w:t>
      </w:r>
      <w:r w:rsidR="005D6554">
        <w:rPr>
          <w:color w:val="000000" w:themeColor="text1"/>
        </w:rPr>
        <w:t>Module</w:t>
      </w:r>
      <w:r>
        <w:rPr>
          <w:color w:val="000000" w:themeColor="text1"/>
        </w:rPr>
        <w:t xml:space="preserve"> about autism</w:t>
      </w:r>
    </w:p>
    <w:p w14:paraId="51BE61B9" w14:textId="77777777" w:rsidR="00005111"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hyperlink r:id="rId22" w:anchor="content" w:history="1">
        <w:r w:rsidR="00B91A41" w:rsidRPr="00C272F4">
          <w:rPr>
            <w:rStyle w:val="Hyperlink"/>
            <w:iCs/>
            <w:color w:val="002060"/>
          </w:rPr>
          <w:t>Autism Spectrum Disorder (Part 2): Evidence-Based Practices</w:t>
        </w:r>
      </w:hyperlink>
      <w:r w:rsidR="00B91A41" w:rsidRPr="00C272F4">
        <w:rPr>
          <w:color w:val="002060"/>
        </w:rPr>
        <w:t xml:space="preserve"> </w:t>
      </w:r>
    </w:p>
    <w:p w14:paraId="01631DE9" w14:textId="03E5CA31" w:rsidR="00B91A41" w:rsidRPr="00005111" w:rsidRDefault="00005111"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0000" w:themeColor="text1"/>
        </w:rPr>
      </w:pPr>
      <w:r>
        <w:rPr>
          <w:color w:val="000000" w:themeColor="text1"/>
        </w:rPr>
        <w:t xml:space="preserve">An </w:t>
      </w:r>
      <w:r w:rsidR="00B91A41" w:rsidRPr="00005111">
        <w:rPr>
          <w:color w:val="000000" w:themeColor="text1"/>
        </w:rPr>
        <w:t>IRIS Module</w:t>
      </w:r>
      <w:r>
        <w:rPr>
          <w:color w:val="000000" w:themeColor="text1"/>
        </w:rPr>
        <w:t xml:space="preserve"> about evidence-based practices used with children with autism and their families</w:t>
      </w:r>
    </w:p>
    <w:p w14:paraId="1C822969" w14:textId="56B8648B" w:rsidR="00A113F8"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color w:val="002060"/>
          <w:u w:val="none"/>
        </w:rPr>
      </w:pPr>
      <w:hyperlink r:id="rId23" w:history="1">
        <w:r w:rsidR="00A113F8" w:rsidRPr="00C272F4">
          <w:rPr>
            <w:rStyle w:val="Hyperlink"/>
            <w:color w:val="002060"/>
          </w:rPr>
          <w:t>How to recognize Autism Signs in Toddlers with the M-CHAT</w:t>
        </w:r>
      </w:hyperlink>
    </w:p>
    <w:p w14:paraId="7AF5FE23" w14:textId="63027008" w:rsidR="00005111" w:rsidRPr="00005111" w:rsidRDefault="00005111"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themeColor="text1"/>
        </w:rPr>
      </w:pPr>
      <w:r w:rsidRPr="00005111">
        <w:rPr>
          <w:rStyle w:val="Hyperlink"/>
          <w:color w:val="000000" w:themeColor="text1"/>
          <w:u w:val="none"/>
        </w:rPr>
        <w:t>A</w:t>
      </w:r>
      <w:r w:rsidRPr="00005111">
        <w:rPr>
          <w:color w:val="000000" w:themeColor="text1"/>
        </w:rPr>
        <w:t xml:space="preserve"> video to support learner understanding about screening tools </w:t>
      </w:r>
    </w:p>
    <w:p w14:paraId="45BCF9F2" w14:textId="4CC2CE2C" w:rsidR="005F1BCC" w:rsidRPr="00C272F4" w:rsidRDefault="005F1BCC"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r w:rsidRPr="00C272F4">
        <w:rPr>
          <w:iCs/>
          <w:color w:val="002060"/>
          <w:u w:val="single"/>
        </w:rPr>
        <w:t xml:space="preserve">Initial </w:t>
      </w:r>
      <w:hyperlink r:id="rId24">
        <w:r w:rsidR="00687DD3" w:rsidRPr="00C272F4">
          <w:rPr>
            <w:color w:val="002060"/>
            <w:u w:val="single"/>
          </w:rPr>
          <w:t xml:space="preserve">Practice-Based Professional </w:t>
        </w:r>
        <w:r w:rsidR="00812A1D" w:rsidRPr="00C272F4">
          <w:rPr>
            <w:color w:val="002060"/>
            <w:u w:val="single"/>
          </w:rPr>
          <w:t xml:space="preserve">Preparation </w:t>
        </w:r>
        <w:r w:rsidR="00687DD3" w:rsidRPr="00C272F4">
          <w:rPr>
            <w:color w:val="002060"/>
            <w:u w:val="single"/>
          </w:rPr>
          <w:t>Standards</w:t>
        </w:r>
        <w:r w:rsidR="00812A1D" w:rsidRPr="00C272F4">
          <w:rPr>
            <w:color w:val="002060"/>
            <w:u w:val="single"/>
          </w:rPr>
          <w:t xml:space="preserve"> for</w:t>
        </w:r>
        <w:r w:rsidR="00687DD3" w:rsidRPr="00C272F4">
          <w:rPr>
            <w:color w:val="002060"/>
            <w:u w:val="single"/>
          </w:rPr>
          <w:t xml:space="preserve"> EI/ECSE (2020)</w:t>
        </w:r>
      </w:hyperlink>
    </w:p>
    <w:p w14:paraId="2213EBCE" w14:textId="77777777" w:rsidR="00005111"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hyperlink r:id="rId25" w:history="1">
        <w:r w:rsidR="004A0F84" w:rsidRPr="00C272F4">
          <w:rPr>
            <w:rStyle w:val="Hyperlink"/>
            <w:rFonts w:eastAsia="Arial"/>
            <w:color w:val="002060"/>
          </w:rPr>
          <w:t>Learn the Signs Act Early</w:t>
        </w:r>
      </w:hyperlink>
      <w:r w:rsidR="004A0F84" w:rsidRPr="00C272F4">
        <w:rPr>
          <w:rFonts w:eastAsia="Arial"/>
          <w:iCs/>
          <w:color w:val="002060"/>
        </w:rPr>
        <w:t xml:space="preserve"> </w:t>
      </w:r>
    </w:p>
    <w:p w14:paraId="2117EEB2" w14:textId="4BE17CAC" w:rsidR="004A0F84" w:rsidRPr="004A0F84" w:rsidRDefault="004A0F84" w:rsidP="00005111">
      <w:pPr>
        <w:widowControl w:val="0"/>
        <w:numPr>
          <w:ilvl w:val="1"/>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color w:val="002060"/>
        </w:rPr>
      </w:pPr>
      <w:r>
        <w:rPr>
          <w:color w:val="000000" w:themeColor="text1"/>
        </w:rPr>
        <w:t>Center</w:t>
      </w:r>
      <w:r w:rsidR="00005111">
        <w:rPr>
          <w:color w:val="000000" w:themeColor="text1"/>
        </w:rPr>
        <w:t>s</w:t>
      </w:r>
      <w:r>
        <w:rPr>
          <w:color w:val="000000" w:themeColor="text1"/>
        </w:rPr>
        <w:t xml:space="preserve"> for Disease Control and Prevention</w:t>
      </w:r>
      <w:r w:rsidR="00005111">
        <w:rPr>
          <w:color w:val="000000" w:themeColor="text1"/>
        </w:rPr>
        <w:t xml:space="preserve"> resource and supporting materials to learn about the early signs of autism </w:t>
      </w:r>
    </w:p>
    <w:p w14:paraId="7DCD8111" w14:textId="6768231D" w:rsidR="005F1BCC" w:rsidRPr="00C272F4" w:rsidRDefault="002F1E17" w:rsidP="001F5634">
      <w:pPr>
        <w:widowControl w:val="0"/>
        <w:numPr>
          <w:ilvl w:val="0"/>
          <w:numId w:val="2"/>
        </w:numPr>
        <w:pBdr>
          <w:top w:val="nil"/>
          <w:left w:val="nil"/>
          <w:bottom w:val="nil"/>
          <w:right w:val="nil"/>
          <w:between w:val="nil"/>
        </w:pBd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2060"/>
        </w:rPr>
      </w:pPr>
      <w:hyperlink r:id="rId26">
        <w:r w:rsidR="005F1BCC" w:rsidRPr="00C272F4">
          <w:rPr>
            <w:color w:val="002060"/>
            <w:u w:val="single"/>
          </w:rPr>
          <w:t>Professional Standards and Competencies for Early Childhood Educators</w:t>
        </w:r>
      </w:hyperlink>
    </w:p>
    <w:p w14:paraId="209855A9" w14:textId="46FE406D" w:rsidR="00981826" w:rsidRPr="00C272F4" w:rsidRDefault="002F1E17" w:rsidP="001F5634">
      <w:pPr>
        <w:numPr>
          <w:ilvl w:val="0"/>
          <w:numId w:val="2"/>
        </w:numPr>
        <w:pBdr>
          <w:top w:val="nil"/>
          <w:left w:val="nil"/>
          <w:bottom w:val="nil"/>
          <w:right w:val="nil"/>
          <w:between w:val="nil"/>
        </w:pBdr>
        <w:rPr>
          <w:color w:val="002060"/>
        </w:rPr>
      </w:pPr>
      <w:hyperlink r:id="rId27">
        <w:r w:rsidR="00981826" w:rsidRPr="00C272F4">
          <w:rPr>
            <w:color w:val="002060"/>
            <w:u w:val="single"/>
          </w:rPr>
          <w:t>ECPC Cross-Disciplinary Competencies</w:t>
        </w:r>
      </w:hyperlink>
    </w:p>
    <w:p w14:paraId="793AA827" w14:textId="77777777" w:rsidR="00D67571" w:rsidRDefault="00D67571" w:rsidP="005F1BCC">
      <w:pPr>
        <w:rPr>
          <w:b/>
          <w:bCs/>
          <w:iCs/>
        </w:rPr>
      </w:pPr>
    </w:p>
    <w:p w14:paraId="51FE13D5" w14:textId="77777777" w:rsidR="00F530B6" w:rsidRDefault="00F530B6" w:rsidP="005F1BCC">
      <w:pPr>
        <w:rPr>
          <w:b/>
          <w:bCs/>
          <w:iCs/>
        </w:rPr>
      </w:pPr>
    </w:p>
    <w:p w14:paraId="72073E8F" w14:textId="31602F29" w:rsidR="005F1BCC" w:rsidRPr="006B05FF" w:rsidRDefault="005F1BCC" w:rsidP="005F1BCC">
      <w:pPr>
        <w:rPr>
          <w:b/>
          <w:bCs/>
          <w:iCs/>
        </w:rPr>
      </w:pPr>
      <w:r w:rsidRPr="006B05FF">
        <w:rPr>
          <w:b/>
          <w:bCs/>
          <w:iCs/>
        </w:rPr>
        <w:t>Journals in EI/ECSE</w:t>
      </w:r>
    </w:p>
    <w:p w14:paraId="1AF7F461" w14:textId="5958597D" w:rsidR="005F1BCC" w:rsidRDefault="005C1030" w:rsidP="005F1BCC">
      <w:pPr>
        <w:rPr>
          <w:iCs/>
        </w:rPr>
      </w:pPr>
      <w:r w:rsidRPr="00547528">
        <w:rPr>
          <w:iCs/>
        </w:rPr>
        <w:lastRenderedPageBreak/>
        <w:t xml:space="preserve">Below are examples of journals that publish topics about EI/ECSE. </w:t>
      </w:r>
      <w:r>
        <w:rPr>
          <w:iCs/>
        </w:rPr>
        <w:t xml:space="preserve">Faculty may want to </w:t>
      </w:r>
      <w:r w:rsidRPr="00547528">
        <w:rPr>
          <w:iCs/>
        </w:rPr>
        <w:t xml:space="preserve">explain how to use </w:t>
      </w:r>
      <w:r>
        <w:rPr>
          <w:iCs/>
        </w:rPr>
        <w:t>articles</w:t>
      </w:r>
      <w:r w:rsidRPr="00547528">
        <w:rPr>
          <w:iCs/>
        </w:rPr>
        <w:t xml:space="preserve"> to support practice and to examine current research. Clarify the difference between practitioner-based journals and research-based journals</w:t>
      </w:r>
      <w:r>
        <w:rPr>
          <w:iCs/>
        </w:rPr>
        <w:t>.</w:t>
      </w:r>
    </w:p>
    <w:p w14:paraId="2D6DF74A" w14:textId="77777777" w:rsidR="005C1030" w:rsidRPr="006B05FF" w:rsidRDefault="005C1030" w:rsidP="005F1BC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1BCC" w:rsidRPr="006B05FF" w14:paraId="3F288118" w14:textId="77777777" w:rsidTr="003C5F90">
        <w:trPr>
          <w:trHeight w:val="990"/>
        </w:trPr>
        <w:tc>
          <w:tcPr>
            <w:tcW w:w="4675" w:type="dxa"/>
          </w:tcPr>
          <w:p w14:paraId="3566ED9A" w14:textId="77777777" w:rsidR="005F1BCC" w:rsidRPr="006B05FF" w:rsidRDefault="005F1BCC" w:rsidP="001F5634">
            <w:pPr>
              <w:numPr>
                <w:ilvl w:val="0"/>
                <w:numId w:val="3"/>
              </w:numPr>
              <w:spacing w:line="240" w:lineRule="atLeast"/>
              <w:contextualSpacing/>
              <w:rPr>
                <w:i/>
              </w:rPr>
            </w:pPr>
            <w:r w:rsidRPr="006B05FF">
              <w:rPr>
                <w:i/>
              </w:rPr>
              <w:t>Infants and Young Children</w:t>
            </w:r>
          </w:p>
          <w:p w14:paraId="48B607E8" w14:textId="77777777" w:rsidR="005F1BCC" w:rsidRPr="006B05FF" w:rsidRDefault="005F1BCC" w:rsidP="001F5634">
            <w:pPr>
              <w:numPr>
                <w:ilvl w:val="0"/>
                <w:numId w:val="3"/>
              </w:numPr>
              <w:spacing w:line="240" w:lineRule="atLeast"/>
              <w:contextualSpacing/>
              <w:rPr>
                <w:i/>
              </w:rPr>
            </w:pPr>
            <w:r w:rsidRPr="006B05FF">
              <w:rPr>
                <w:i/>
              </w:rPr>
              <w:t>Topics in Early Childhood Special Education</w:t>
            </w:r>
          </w:p>
          <w:p w14:paraId="0A5A3CC1" w14:textId="77777777" w:rsidR="005F1BCC" w:rsidRPr="006B05FF" w:rsidRDefault="005F1BCC" w:rsidP="001F5634">
            <w:pPr>
              <w:numPr>
                <w:ilvl w:val="0"/>
                <w:numId w:val="3"/>
              </w:numPr>
              <w:spacing w:line="240" w:lineRule="atLeast"/>
              <w:contextualSpacing/>
              <w:rPr>
                <w:i/>
              </w:rPr>
            </w:pPr>
            <w:r w:rsidRPr="006B05FF">
              <w:rPr>
                <w:i/>
              </w:rPr>
              <w:t>Journal of Early Intervention</w:t>
            </w:r>
          </w:p>
          <w:p w14:paraId="42D97A0D" w14:textId="77777777" w:rsidR="005F1BCC" w:rsidRPr="006B05FF" w:rsidRDefault="005F1BCC" w:rsidP="001F5634">
            <w:pPr>
              <w:numPr>
                <w:ilvl w:val="0"/>
                <w:numId w:val="3"/>
              </w:numPr>
              <w:spacing w:line="240" w:lineRule="atLeast"/>
              <w:contextualSpacing/>
              <w:rPr>
                <w:i/>
              </w:rPr>
            </w:pPr>
            <w:r w:rsidRPr="006B05FF">
              <w:rPr>
                <w:i/>
              </w:rPr>
              <w:t xml:space="preserve">Journal of Special Education Technology </w:t>
            </w:r>
          </w:p>
          <w:p w14:paraId="2C2C1892" w14:textId="77777777" w:rsidR="005F1BCC" w:rsidRPr="006B05FF" w:rsidRDefault="005F1BCC" w:rsidP="001F5634">
            <w:pPr>
              <w:numPr>
                <w:ilvl w:val="0"/>
                <w:numId w:val="3"/>
              </w:numPr>
              <w:spacing w:line="240" w:lineRule="atLeast"/>
              <w:contextualSpacing/>
              <w:rPr>
                <w:i/>
              </w:rPr>
            </w:pPr>
            <w:r w:rsidRPr="006B05FF">
              <w:rPr>
                <w:i/>
              </w:rPr>
              <w:t>Young Exceptional Children</w:t>
            </w:r>
          </w:p>
          <w:p w14:paraId="32B75655" w14:textId="77777777" w:rsidR="005F1BCC" w:rsidRPr="009725AD" w:rsidRDefault="005F1BCC" w:rsidP="001F5634">
            <w:pPr>
              <w:numPr>
                <w:ilvl w:val="0"/>
                <w:numId w:val="3"/>
              </w:numPr>
              <w:spacing w:line="240" w:lineRule="atLeast"/>
              <w:contextualSpacing/>
              <w:rPr>
                <w:i/>
              </w:rPr>
            </w:pPr>
            <w:r w:rsidRPr="006B05FF">
              <w:rPr>
                <w:i/>
              </w:rPr>
              <w:t xml:space="preserve">Teaching Exceptional Children </w:t>
            </w:r>
          </w:p>
        </w:tc>
        <w:tc>
          <w:tcPr>
            <w:tcW w:w="4675" w:type="dxa"/>
          </w:tcPr>
          <w:p w14:paraId="3E77C4AF" w14:textId="77777777" w:rsidR="005F1BCC" w:rsidRPr="006B05FF" w:rsidRDefault="005F1BCC" w:rsidP="001F5634">
            <w:pPr>
              <w:numPr>
                <w:ilvl w:val="0"/>
                <w:numId w:val="3"/>
              </w:numPr>
              <w:spacing w:line="240" w:lineRule="atLeast"/>
              <w:contextualSpacing/>
              <w:rPr>
                <w:i/>
              </w:rPr>
            </w:pPr>
            <w:r w:rsidRPr="006B05FF">
              <w:rPr>
                <w:i/>
              </w:rPr>
              <w:t>Intervention in School and Clinic</w:t>
            </w:r>
          </w:p>
          <w:p w14:paraId="13C14432" w14:textId="77777777" w:rsidR="005F1BCC" w:rsidRPr="006B05FF" w:rsidRDefault="005F1BCC" w:rsidP="001F5634">
            <w:pPr>
              <w:numPr>
                <w:ilvl w:val="0"/>
                <w:numId w:val="3"/>
              </w:numPr>
              <w:spacing w:line="240" w:lineRule="atLeast"/>
              <w:contextualSpacing/>
              <w:rPr>
                <w:i/>
              </w:rPr>
            </w:pPr>
            <w:r w:rsidRPr="006B05FF">
              <w:rPr>
                <w:i/>
              </w:rPr>
              <w:t xml:space="preserve">Journal of Early Hearing Detection and Intervention  </w:t>
            </w:r>
          </w:p>
          <w:p w14:paraId="7861E4BD" w14:textId="77777777" w:rsidR="005F1BCC" w:rsidRPr="006B05FF" w:rsidRDefault="005F1BCC" w:rsidP="001F5634">
            <w:pPr>
              <w:numPr>
                <w:ilvl w:val="0"/>
                <w:numId w:val="3"/>
              </w:numPr>
              <w:spacing w:line="240" w:lineRule="atLeast"/>
              <w:contextualSpacing/>
              <w:rPr>
                <w:i/>
              </w:rPr>
            </w:pPr>
            <w:r w:rsidRPr="006B05FF">
              <w:rPr>
                <w:i/>
              </w:rPr>
              <w:t xml:space="preserve">International Journal of Early Childhood Special Education </w:t>
            </w:r>
          </w:p>
          <w:p w14:paraId="5E9117CD" w14:textId="77777777" w:rsidR="005F1BCC" w:rsidRPr="006B05FF" w:rsidRDefault="005F1BCC" w:rsidP="001F5634">
            <w:pPr>
              <w:numPr>
                <w:ilvl w:val="0"/>
                <w:numId w:val="3"/>
              </w:numPr>
              <w:spacing w:line="240" w:lineRule="atLeast"/>
              <w:contextualSpacing/>
              <w:rPr>
                <w:i/>
              </w:rPr>
            </w:pPr>
            <w:r w:rsidRPr="006B05FF">
              <w:rPr>
                <w:i/>
              </w:rPr>
              <w:t>Young Children</w:t>
            </w:r>
          </w:p>
          <w:p w14:paraId="7F4AF819" w14:textId="77777777" w:rsidR="005F1BCC" w:rsidRDefault="005F1BCC" w:rsidP="001F5634">
            <w:pPr>
              <w:numPr>
                <w:ilvl w:val="0"/>
                <w:numId w:val="3"/>
              </w:numPr>
              <w:spacing w:line="240" w:lineRule="atLeast"/>
              <w:contextualSpacing/>
              <w:rPr>
                <w:i/>
              </w:rPr>
            </w:pPr>
            <w:r w:rsidRPr="006B05FF">
              <w:rPr>
                <w:i/>
              </w:rPr>
              <w:t>Exceptional Parent Magazine</w:t>
            </w:r>
          </w:p>
          <w:p w14:paraId="7A1CD51C" w14:textId="77777777" w:rsidR="005F1BCC" w:rsidRPr="009725AD" w:rsidRDefault="005F1BCC" w:rsidP="001F5634">
            <w:pPr>
              <w:numPr>
                <w:ilvl w:val="0"/>
                <w:numId w:val="3"/>
              </w:numPr>
              <w:spacing w:line="240" w:lineRule="atLeast"/>
              <w:contextualSpacing/>
              <w:rPr>
                <w:i/>
              </w:rPr>
            </w:pPr>
            <w:r w:rsidRPr="006B05FF">
              <w:rPr>
                <w:i/>
              </w:rPr>
              <w:t>Rural Special Education Quarterly</w:t>
            </w:r>
          </w:p>
        </w:tc>
      </w:tr>
    </w:tbl>
    <w:p w14:paraId="715A107A" w14:textId="77777777" w:rsidR="00CA6685" w:rsidRPr="00AB3B95" w:rsidRDefault="00CA6685" w:rsidP="00CA6685">
      <w:pPr>
        <w:spacing w:line="276" w:lineRule="auto"/>
        <w:rPr>
          <w:b/>
          <w:u w:val="single"/>
        </w:rPr>
      </w:pPr>
    </w:p>
    <w:p w14:paraId="20AEB21A" w14:textId="2226F95E" w:rsidR="005C1030" w:rsidRDefault="00CA6685" w:rsidP="005C1030">
      <w:pPr>
        <w:rPr>
          <w:b/>
        </w:rPr>
      </w:pPr>
      <w:r w:rsidRPr="00AB3B95">
        <w:rPr>
          <w:b/>
        </w:rPr>
        <w:t>Activities and Assignments</w:t>
      </w:r>
    </w:p>
    <w:p w14:paraId="726CCABB" w14:textId="02CACE72" w:rsidR="00CA6685" w:rsidRPr="00B631F8" w:rsidRDefault="00B631F8" w:rsidP="001F5634">
      <w:pPr>
        <w:pStyle w:val="ListParagraph"/>
        <w:numPr>
          <w:ilvl w:val="0"/>
          <w:numId w:val="1"/>
        </w:numPr>
        <w:rPr>
          <w:rFonts w:ascii="Times New Roman" w:hAnsi="Times New Roman"/>
          <w:b/>
          <w:sz w:val="24"/>
          <w:szCs w:val="24"/>
        </w:rPr>
      </w:pPr>
      <w:r w:rsidRPr="00B631F8">
        <w:rPr>
          <w:rFonts w:ascii="Times New Roman" w:hAnsi="Times New Roman"/>
          <w:b/>
          <w:sz w:val="24"/>
          <w:szCs w:val="24"/>
        </w:rPr>
        <w:t xml:space="preserve">ASD Characteristics in Young Children with ASD </w:t>
      </w:r>
      <w:r w:rsidR="00146EBA" w:rsidRPr="00B631F8">
        <w:rPr>
          <w:rFonts w:ascii="Times New Roman" w:hAnsi="Times New Roman"/>
          <w:b/>
          <w:bCs/>
          <w:color w:val="000000"/>
          <w:sz w:val="24"/>
          <w:szCs w:val="24"/>
        </w:rPr>
        <w:t>(</w:t>
      </w:r>
      <w:r w:rsidR="00224F56">
        <w:rPr>
          <w:rFonts w:ascii="Times New Roman" w:hAnsi="Times New Roman"/>
          <w:b/>
          <w:bCs/>
          <w:color w:val="000000"/>
          <w:sz w:val="24"/>
          <w:szCs w:val="24"/>
        </w:rPr>
        <w:t xml:space="preserve">Standard 1, </w:t>
      </w:r>
      <w:r w:rsidR="00146EBA" w:rsidRPr="00B631F8">
        <w:rPr>
          <w:rFonts w:ascii="Times New Roman" w:hAnsi="Times New Roman"/>
          <w:b/>
          <w:bCs/>
          <w:color w:val="000000"/>
          <w:sz w:val="24"/>
          <w:szCs w:val="24"/>
        </w:rPr>
        <w:t>Component</w:t>
      </w:r>
      <w:r w:rsidR="00224F56">
        <w:rPr>
          <w:rFonts w:ascii="Times New Roman" w:hAnsi="Times New Roman"/>
          <w:b/>
          <w:bCs/>
          <w:color w:val="000000"/>
          <w:sz w:val="24"/>
          <w:szCs w:val="24"/>
        </w:rPr>
        <w:t xml:space="preserve"> 1.4</w:t>
      </w:r>
      <w:r w:rsidR="00146EBA" w:rsidRPr="00B631F8">
        <w:rPr>
          <w:rFonts w:ascii="Times New Roman" w:hAnsi="Times New Roman"/>
          <w:b/>
          <w:bCs/>
          <w:color w:val="000000"/>
          <w:sz w:val="24"/>
          <w:szCs w:val="24"/>
        </w:rPr>
        <w:t>)</w:t>
      </w:r>
    </w:p>
    <w:p w14:paraId="6090AC40" w14:textId="3A2183A2" w:rsidR="00B631F8" w:rsidRPr="00B631F8" w:rsidRDefault="00CA6685" w:rsidP="00B631F8">
      <w:pPr>
        <w:spacing w:line="276" w:lineRule="auto"/>
        <w:ind w:left="720"/>
        <w:rPr>
          <w:bCs/>
        </w:rPr>
      </w:pPr>
      <w:r w:rsidRPr="00B631F8">
        <w:t xml:space="preserve">Assignment Description: </w:t>
      </w:r>
      <w:r w:rsidR="00B631F8" w:rsidRPr="00B631F8">
        <w:rPr>
          <w:bCs/>
        </w:rPr>
        <w:t>Review the characteristics of ASD table below. Working within your interdisciplinary team, create a scenario that demonstrates each characteristic and describe the associated impact on the child’s ability to engage in daily life. Next, describe how the child’s home, school</w:t>
      </w:r>
      <w:r w:rsidR="00841FD3">
        <w:rPr>
          <w:bCs/>
        </w:rPr>
        <w:t>,</w:t>
      </w:r>
      <w:r w:rsidR="00B631F8" w:rsidRPr="00B631F8">
        <w:rPr>
          <w:bCs/>
        </w:rPr>
        <w:t xml:space="preserve"> and community environments magnify or reduce this impact. </w:t>
      </w:r>
    </w:p>
    <w:p w14:paraId="292D012C" w14:textId="77777777" w:rsidR="00B631F8" w:rsidRPr="00B631F8" w:rsidRDefault="00B631F8" w:rsidP="001F5634">
      <w:pPr>
        <w:pStyle w:val="ListParagraph"/>
        <w:numPr>
          <w:ilvl w:val="0"/>
          <w:numId w:val="10"/>
        </w:numPr>
        <w:spacing w:line="240" w:lineRule="auto"/>
        <w:rPr>
          <w:rFonts w:ascii="Times New Roman" w:hAnsi="Times New Roman"/>
          <w:b/>
          <w:bCs/>
          <w:sz w:val="24"/>
          <w:szCs w:val="24"/>
        </w:rPr>
      </w:pPr>
      <w:r w:rsidRPr="00B631F8">
        <w:rPr>
          <w:rFonts w:ascii="Times New Roman" w:hAnsi="Times New Roman"/>
          <w:bCs/>
          <w:sz w:val="24"/>
          <w:szCs w:val="24"/>
        </w:rPr>
        <w:t>ASD Characteristics: Social Communication = 7</w:t>
      </w:r>
    </w:p>
    <w:p w14:paraId="3E92BA5E" w14:textId="77777777" w:rsidR="00B631F8" w:rsidRPr="00B631F8" w:rsidRDefault="00B631F8" w:rsidP="001F5634">
      <w:pPr>
        <w:pStyle w:val="ListParagraph"/>
        <w:numPr>
          <w:ilvl w:val="0"/>
          <w:numId w:val="10"/>
        </w:numPr>
        <w:spacing w:line="240" w:lineRule="auto"/>
        <w:rPr>
          <w:rFonts w:ascii="Times New Roman" w:hAnsi="Times New Roman"/>
          <w:b/>
          <w:bCs/>
          <w:sz w:val="24"/>
          <w:szCs w:val="24"/>
        </w:rPr>
      </w:pPr>
      <w:r w:rsidRPr="00B631F8">
        <w:rPr>
          <w:rFonts w:ascii="Times New Roman" w:hAnsi="Times New Roman"/>
          <w:bCs/>
          <w:sz w:val="24"/>
          <w:szCs w:val="24"/>
        </w:rPr>
        <w:t xml:space="preserve">ASD Characteristics: Repetitive, Restrictive Patterns of Behavior, Interest, or Activities = 7 </w:t>
      </w:r>
    </w:p>
    <w:p w14:paraId="1E0489A2" w14:textId="77777777" w:rsidR="00B631F8" w:rsidRPr="00B631F8" w:rsidRDefault="00B631F8" w:rsidP="001F5634">
      <w:pPr>
        <w:pStyle w:val="ListParagraph"/>
        <w:numPr>
          <w:ilvl w:val="0"/>
          <w:numId w:val="10"/>
        </w:numPr>
        <w:spacing w:line="240" w:lineRule="auto"/>
        <w:rPr>
          <w:rFonts w:ascii="Times New Roman" w:hAnsi="Times New Roman"/>
          <w:b/>
          <w:bCs/>
          <w:sz w:val="24"/>
          <w:szCs w:val="24"/>
        </w:rPr>
      </w:pPr>
      <w:r w:rsidRPr="00B631F8">
        <w:rPr>
          <w:rFonts w:ascii="Times New Roman" w:hAnsi="Times New Roman"/>
          <w:bCs/>
          <w:sz w:val="24"/>
          <w:szCs w:val="24"/>
        </w:rPr>
        <w:t xml:space="preserve">Environmental Impact = 6 </w:t>
      </w:r>
    </w:p>
    <w:p w14:paraId="2F20CB64" w14:textId="77777777" w:rsidR="00B631F8" w:rsidRPr="00B631F8" w:rsidRDefault="00B631F8" w:rsidP="00B631F8">
      <w:pPr>
        <w:ind w:left="720"/>
      </w:pPr>
      <w:r w:rsidRPr="00B631F8">
        <w:br/>
        <w:t xml:space="preserve">Total Points: _______ /20 Points </w:t>
      </w:r>
    </w:p>
    <w:p w14:paraId="1827965E" w14:textId="77777777" w:rsidR="00B631F8" w:rsidRDefault="00B631F8" w:rsidP="00B631F8"/>
    <w:p w14:paraId="66B2C0AF" w14:textId="1CE14806" w:rsidR="00B631F8" w:rsidRPr="00B631F8" w:rsidRDefault="00B631F8" w:rsidP="00B631F8">
      <w:pPr>
        <w:spacing w:after="160" w:line="259" w:lineRule="auto"/>
      </w:pPr>
      <w:r w:rsidRPr="001E5097">
        <w:t>ASD Characteristics </w:t>
      </w:r>
      <w:r>
        <w:t>Table</w:t>
      </w:r>
    </w:p>
    <w:tbl>
      <w:tblPr>
        <w:tblW w:w="9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3330"/>
        <w:gridCol w:w="3376"/>
      </w:tblGrid>
      <w:tr w:rsidR="00B631F8" w:rsidRPr="001E5097" w14:paraId="26768950" w14:textId="77777777" w:rsidTr="00E80FDC">
        <w:trPr>
          <w:trHeight w:val="1209"/>
        </w:trPr>
        <w:tc>
          <w:tcPr>
            <w:tcW w:w="2782" w:type="dxa"/>
            <w:tcBorders>
              <w:top w:val="single" w:sz="6" w:space="0" w:color="auto"/>
              <w:left w:val="single" w:sz="6" w:space="0" w:color="auto"/>
              <w:bottom w:val="single" w:sz="6" w:space="0" w:color="auto"/>
              <w:right w:val="single" w:sz="6" w:space="0" w:color="auto"/>
            </w:tcBorders>
            <w:shd w:val="clear" w:color="auto" w:fill="BFBFBF"/>
            <w:hideMark/>
          </w:tcPr>
          <w:p w14:paraId="7296D9B4" w14:textId="77777777" w:rsidR="00B631F8" w:rsidRPr="001E5097" w:rsidRDefault="00B631F8" w:rsidP="00B768A9">
            <w:pPr>
              <w:textAlignment w:val="baseline"/>
            </w:pPr>
            <w:r w:rsidRPr="001E5097">
              <w:rPr>
                <w:b/>
                <w:bCs/>
              </w:rPr>
              <w:t>Persistent deficits in social communication and social interaction across multiple contexts:</w:t>
            </w:r>
            <w:r w:rsidRPr="001E5097">
              <w:t> </w:t>
            </w:r>
          </w:p>
        </w:tc>
        <w:tc>
          <w:tcPr>
            <w:tcW w:w="3330" w:type="dxa"/>
            <w:tcBorders>
              <w:top w:val="single" w:sz="6" w:space="0" w:color="auto"/>
              <w:left w:val="single" w:sz="6" w:space="0" w:color="auto"/>
              <w:bottom w:val="single" w:sz="6" w:space="0" w:color="auto"/>
              <w:right w:val="single" w:sz="6" w:space="0" w:color="auto"/>
            </w:tcBorders>
            <w:shd w:val="clear" w:color="auto" w:fill="BFBFBF"/>
            <w:hideMark/>
          </w:tcPr>
          <w:p w14:paraId="202AD052" w14:textId="77777777" w:rsidR="00B631F8" w:rsidRPr="001E5097" w:rsidRDefault="00B631F8" w:rsidP="00B768A9">
            <w:pPr>
              <w:jc w:val="center"/>
              <w:textAlignment w:val="baseline"/>
            </w:pPr>
            <w:r w:rsidRPr="001E5097">
              <w:rPr>
                <w:b/>
                <w:bCs/>
              </w:rPr>
              <w:t>Presentation</w:t>
            </w:r>
            <w:r w:rsidRPr="001E5097">
              <w:t> </w:t>
            </w:r>
          </w:p>
          <w:p w14:paraId="25868C11" w14:textId="77777777" w:rsidR="00B631F8" w:rsidRPr="00E80FDC" w:rsidRDefault="00B631F8" w:rsidP="00B768A9">
            <w:pPr>
              <w:jc w:val="center"/>
              <w:textAlignment w:val="baseline"/>
              <w:rPr>
                <w:sz w:val="22"/>
                <w:szCs w:val="22"/>
              </w:rPr>
            </w:pPr>
            <w:r w:rsidRPr="00E80FDC">
              <w:rPr>
                <w:sz w:val="22"/>
                <w:szCs w:val="22"/>
              </w:rPr>
              <w:t xml:space="preserve">Does this child display this characteristic? </w:t>
            </w:r>
          </w:p>
          <w:p w14:paraId="35B83D72" w14:textId="77777777" w:rsidR="00B631F8" w:rsidRPr="001E5097" w:rsidRDefault="00B631F8" w:rsidP="00B768A9">
            <w:pPr>
              <w:jc w:val="center"/>
              <w:textAlignment w:val="baseline"/>
            </w:pPr>
            <w:r w:rsidRPr="00E80FDC">
              <w:rPr>
                <w:sz w:val="22"/>
                <w:szCs w:val="22"/>
              </w:rPr>
              <w:t xml:space="preserve"> If so, what does it look like in this child?</w:t>
            </w:r>
          </w:p>
        </w:tc>
        <w:tc>
          <w:tcPr>
            <w:tcW w:w="3376" w:type="dxa"/>
            <w:tcBorders>
              <w:top w:val="single" w:sz="6" w:space="0" w:color="auto"/>
              <w:left w:val="single" w:sz="6" w:space="0" w:color="auto"/>
              <w:bottom w:val="single" w:sz="6" w:space="0" w:color="auto"/>
              <w:right w:val="single" w:sz="6" w:space="0" w:color="auto"/>
            </w:tcBorders>
            <w:shd w:val="clear" w:color="auto" w:fill="BFBFBF"/>
            <w:hideMark/>
          </w:tcPr>
          <w:p w14:paraId="781A0D03" w14:textId="77777777" w:rsidR="00B631F8" w:rsidRPr="001E5097" w:rsidRDefault="00B631F8" w:rsidP="00B768A9">
            <w:pPr>
              <w:jc w:val="center"/>
              <w:textAlignment w:val="baseline"/>
            </w:pPr>
            <w:r>
              <w:rPr>
                <w:b/>
                <w:bCs/>
              </w:rPr>
              <w:t xml:space="preserve">Characteristic </w:t>
            </w:r>
            <w:r w:rsidRPr="001E5097">
              <w:rPr>
                <w:b/>
                <w:bCs/>
              </w:rPr>
              <w:t xml:space="preserve">Impact </w:t>
            </w:r>
          </w:p>
          <w:p w14:paraId="1A721AB0" w14:textId="1F166D9C" w:rsidR="00B631F8" w:rsidRPr="001E5097" w:rsidRDefault="00B631F8" w:rsidP="00B768A9">
            <w:pPr>
              <w:jc w:val="center"/>
              <w:textAlignment w:val="baseline"/>
            </w:pPr>
            <w:r w:rsidRPr="00E80FDC">
              <w:rPr>
                <w:sz w:val="22"/>
                <w:szCs w:val="22"/>
              </w:rPr>
              <w:t>How do these characteristics impact this child’s ability to eat, dress, care for personnel needs, interact with others, play</w:t>
            </w:r>
            <w:r w:rsidR="00E80FDC">
              <w:rPr>
                <w:sz w:val="22"/>
                <w:szCs w:val="22"/>
              </w:rPr>
              <w:t>,</w:t>
            </w:r>
            <w:r w:rsidRPr="00E80FDC">
              <w:rPr>
                <w:sz w:val="22"/>
                <w:szCs w:val="22"/>
              </w:rPr>
              <w:t xml:space="preserve"> and make friends, and/or attend or learn at school? </w:t>
            </w:r>
          </w:p>
        </w:tc>
      </w:tr>
      <w:tr w:rsidR="00B631F8" w:rsidRPr="001E5097" w14:paraId="61B09F6C" w14:textId="77777777" w:rsidTr="00E80FDC">
        <w:trPr>
          <w:trHeight w:val="2496"/>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2C7E7E75" w14:textId="77777777" w:rsidR="00B631F8" w:rsidRPr="001E5097" w:rsidRDefault="00B631F8" w:rsidP="00B768A9">
            <w:pPr>
              <w:textAlignment w:val="baseline"/>
            </w:pPr>
            <w:r w:rsidRPr="00F530B6">
              <w:t>Deficits in social-emotional reciprocity for example, from abnormal social approach and failure of normal back-and-forth conversation; to reduced sharing of interests, emotions, or affect; to failure to initiate or respond to social interactions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BC6116B" w14:textId="77777777" w:rsidR="00B631F8" w:rsidRPr="001E5097" w:rsidRDefault="00B631F8" w:rsidP="00B768A9">
            <w:pPr>
              <w:textAlignment w:val="baseline"/>
              <w:rPr>
                <w:i/>
                <w:iCs/>
                <w:sz w:val="22"/>
                <w:szCs w:val="22"/>
              </w:rPr>
            </w:pPr>
            <w:r w:rsidRPr="00F530B6">
              <w:rPr>
                <w:i/>
                <w:iCs/>
              </w:rPr>
              <w:t xml:space="preserve">Example: Sally rarely initiates conversations with peers, and when she does it is only to talk about her favorite tv show.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4896F137" w14:textId="3D722832" w:rsidR="00B631F8" w:rsidRPr="001E5097" w:rsidRDefault="00B631F8" w:rsidP="00B768A9">
            <w:pPr>
              <w:ind w:left="124"/>
              <w:textAlignment w:val="baseline"/>
              <w:rPr>
                <w:i/>
                <w:iCs/>
                <w:sz w:val="22"/>
                <w:szCs w:val="22"/>
              </w:rPr>
            </w:pPr>
            <w:r w:rsidRPr="00D16447">
              <w:rPr>
                <w:i/>
                <w:iCs/>
              </w:rPr>
              <w:t xml:space="preserve">Example: Peers are hesitant to interact </w:t>
            </w:r>
            <w:r w:rsidR="00C272F4">
              <w:rPr>
                <w:i/>
                <w:iCs/>
              </w:rPr>
              <w:t xml:space="preserve">with </w:t>
            </w:r>
            <w:r w:rsidRPr="00D16447">
              <w:rPr>
                <w:i/>
                <w:iCs/>
              </w:rPr>
              <w:t xml:space="preserve">and include </w:t>
            </w:r>
            <w:r>
              <w:rPr>
                <w:i/>
                <w:iCs/>
              </w:rPr>
              <w:t>Sally</w:t>
            </w:r>
            <w:r w:rsidRPr="00D16447">
              <w:rPr>
                <w:i/>
                <w:iCs/>
              </w:rPr>
              <w:t xml:space="preserve">  </w:t>
            </w:r>
          </w:p>
        </w:tc>
      </w:tr>
      <w:tr w:rsidR="00B631F8" w:rsidRPr="001E5097" w14:paraId="49DEC994" w14:textId="77777777" w:rsidTr="00E80FDC">
        <w:trPr>
          <w:trHeight w:val="3225"/>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4FE0E746" w14:textId="77777777" w:rsidR="00B631F8" w:rsidRPr="001E5097" w:rsidRDefault="00B631F8" w:rsidP="00B768A9">
            <w:pPr>
              <w:textAlignment w:val="baseline"/>
            </w:pPr>
            <w:r w:rsidRPr="00F530B6">
              <w:lastRenderedPageBreak/>
              <w:t>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21537A2" w14:textId="77777777" w:rsidR="00B631F8" w:rsidRPr="001E5097" w:rsidRDefault="00B631F8" w:rsidP="00B768A9">
            <w:pPr>
              <w:ind w:left="765"/>
              <w:jc w:val="both"/>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0303F51B" w14:textId="77777777" w:rsidR="00B631F8" w:rsidRPr="001E5097" w:rsidRDefault="00B631F8" w:rsidP="00B768A9">
            <w:pPr>
              <w:ind w:left="765"/>
              <w:jc w:val="both"/>
              <w:textAlignment w:val="baseline"/>
              <w:rPr>
                <w:sz w:val="22"/>
                <w:szCs w:val="22"/>
              </w:rPr>
            </w:pPr>
            <w:r w:rsidRPr="001E5097">
              <w:t> </w:t>
            </w:r>
          </w:p>
        </w:tc>
      </w:tr>
      <w:tr w:rsidR="00B631F8" w:rsidRPr="001E5097" w14:paraId="3A023725" w14:textId="77777777" w:rsidTr="00E80FDC">
        <w:trPr>
          <w:trHeight w:val="2595"/>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2E5B4F59" w14:textId="39ED5343" w:rsidR="00B631F8" w:rsidRPr="00F530B6" w:rsidRDefault="00B631F8" w:rsidP="00B768A9">
            <w:pPr>
              <w:textAlignment w:val="baseline"/>
            </w:pPr>
            <w:r w:rsidRPr="00F530B6">
              <w:t>Deficits in developing, maintaining, and understand relationships, ranging, for example, from difficulties adjusting behavior to suit various social contexts; to difficulties in sharing imaginative play or in making friends; to absence of interest in peers. </w:t>
            </w:r>
          </w:p>
          <w:p w14:paraId="7FFFCFD6" w14:textId="77777777" w:rsidR="00B631F8" w:rsidRPr="001E5097" w:rsidRDefault="00B631F8" w:rsidP="00B768A9">
            <w:pPr>
              <w:textAlignment w:val="baseline"/>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3D54206" w14:textId="77777777" w:rsidR="00B631F8" w:rsidRPr="001E5097" w:rsidRDefault="00B631F8" w:rsidP="00B768A9">
            <w:pPr>
              <w:ind w:left="765"/>
              <w:jc w:val="both"/>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7752AEA0" w14:textId="77777777" w:rsidR="00B631F8" w:rsidRPr="001E5097" w:rsidRDefault="00B631F8" w:rsidP="00B768A9">
            <w:pPr>
              <w:ind w:left="765"/>
              <w:jc w:val="both"/>
              <w:textAlignment w:val="baseline"/>
              <w:rPr>
                <w:sz w:val="22"/>
                <w:szCs w:val="22"/>
              </w:rPr>
            </w:pPr>
            <w:r w:rsidRPr="001E5097">
              <w:t> </w:t>
            </w:r>
          </w:p>
        </w:tc>
      </w:tr>
      <w:tr w:rsidR="00B631F8" w:rsidRPr="001E5097" w14:paraId="70B9A92F" w14:textId="77777777" w:rsidTr="00E80FDC">
        <w:trPr>
          <w:trHeight w:val="841"/>
        </w:trPr>
        <w:tc>
          <w:tcPr>
            <w:tcW w:w="278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20A6C93" w14:textId="77777777" w:rsidR="00B631F8" w:rsidRPr="001E5097" w:rsidRDefault="00B631F8" w:rsidP="00B768A9">
            <w:pPr>
              <w:jc w:val="center"/>
              <w:textAlignment w:val="baseline"/>
            </w:pPr>
            <w:r w:rsidRPr="001E5097">
              <w:rPr>
                <w:b/>
                <w:bCs/>
                <w:color w:val="111111"/>
                <w:shd w:val="clear" w:color="auto" w:fill="C0C0C0"/>
              </w:rPr>
              <w:t>Restricted, repetitive patterns of behavior, interests, or activities</w:t>
            </w:r>
            <w:r w:rsidRPr="001E5097">
              <w:rPr>
                <w:color w:val="111111"/>
              </w:rPr>
              <w:t> </w:t>
            </w:r>
          </w:p>
          <w:p w14:paraId="64F3E69E" w14:textId="77777777" w:rsidR="00B631F8" w:rsidRPr="001E5097" w:rsidRDefault="00B631F8" w:rsidP="00B768A9">
            <w:pPr>
              <w:jc w:val="center"/>
              <w:textAlignment w:val="baseline"/>
            </w:pPr>
            <w:r w:rsidRPr="001E5097">
              <w:t> </w:t>
            </w:r>
          </w:p>
        </w:tc>
        <w:tc>
          <w:tcPr>
            <w:tcW w:w="33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BE32379" w14:textId="77777777" w:rsidR="00B631F8" w:rsidRPr="001E5097" w:rsidRDefault="00B631F8" w:rsidP="00B768A9">
            <w:pPr>
              <w:jc w:val="center"/>
              <w:textAlignment w:val="baseline"/>
            </w:pPr>
            <w:r w:rsidRPr="001E5097">
              <w:rPr>
                <w:b/>
                <w:bCs/>
              </w:rPr>
              <w:t>Presentation</w:t>
            </w:r>
            <w:r w:rsidRPr="001E5097">
              <w:t> </w:t>
            </w:r>
          </w:p>
          <w:p w14:paraId="53D4D543" w14:textId="0E26BEDC" w:rsidR="00B631F8" w:rsidRPr="00F530B6" w:rsidRDefault="0089367B" w:rsidP="00B768A9">
            <w:pPr>
              <w:jc w:val="center"/>
              <w:textAlignment w:val="baseline"/>
            </w:pPr>
            <w:r w:rsidRPr="00F530B6">
              <w:t>Does this child</w:t>
            </w:r>
            <w:r w:rsidR="00B631F8" w:rsidRPr="00F530B6">
              <w:t xml:space="preserve"> display this characteristic? </w:t>
            </w:r>
          </w:p>
          <w:p w14:paraId="2706525E" w14:textId="77777777" w:rsidR="00B631F8" w:rsidRPr="001E5097" w:rsidRDefault="00B631F8" w:rsidP="00B768A9">
            <w:pPr>
              <w:jc w:val="center"/>
              <w:textAlignment w:val="baseline"/>
            </w:pPr>
            <w:r w:rsidRPr="00F530B6">
              <w:t xml:space="preserve"> If so, what does it look like in this child?</w:t>
            </w:r>
          </w:p>
        </w:tc>
        <w:tc>
          <w:tcPr>
            <w:tcW w:w="3376" w:type="dxa"/>
            <w:tcBorders>
              <w:top w:val="single" w:sz="6" w:space="0" w:color="auto"/>
              <w:left w:val="single" w:sz="6" w:space="0" w:color="auto"/>
              <w:bottom w:val="single" w:sz="6" w:space="0" w:color="auto"/>
              <w:right w:val="single" w:sz="6" w:space="0" w:color="auto"/>
            </w:tcBorders>
            <w:shd w:val="clear" w:color="auto" w:fill="BFBFBF"/>
            <w:hideMark/>
          </w:tcPr>
          <w:p w14:paraId="3892B09F" w14:textId="77777777" w:rsidR="00B631F8" w:rsidRPr="001E5097" w:rsidRDefault="00B631F8" w:rsidP="00B768A9">
            <w:pPr>
              <w:jc w:val="center"/>
              <w:textAlignment w:val="baseline"/>
            </w:pPr>
            <w:r>
              <w:rPr>
                <w:b/>
                <w:bCs/>
              </w:rPr>
              <w:t xml:space="preserve">Characteristic </w:t>
            </w:r>
            <w:r w:rsidRPr="001E5097">
              <w:rPr>
                <w:b/>
                <w:bCs/>
              </w:rPr>
              <w:t xml:space="preserve">Impact </w:t>
            </w:r>
          </w:p>
          <w:p w14:paraId="6E8EA0BF" w14:textId="2FE93580" w:rsidR="00B631F8" w:rsidRPr="001E5097" w:rsidRDefault="00B631F8" w:rsidP="00B768A9">
            <w:pPr>
              <w:jc w:val="center"/>
              <w:textAlignment w:val="baseline"/>
            </w:pPr>
            <w:r w:rsidRPr="00F530B6">
              <w:t xml:space="preserve">How do these characteristics impact this child’s ability to interact with </w:t>
            </w:r>
            <w:r w:rsidR="0089367B" w:rsidRPr="00F530B6">
              <w:t xml:space="preserve">others and fully participate in everyday routines with family and typical peers? Do they impact the child’s nutritional status, or sleep patterns? </w:t>
            </w:r>
          </w:p>
        </w:tc>
      </w:tr>
      <w:tr w:rsidR="00B631F8" w:rsidRPr="001E5097" w14:paraId="7ADA5888" w14:textId="77777777" w:rsidTr="00E80FDC">
        <w:trPr>
          <w:trHeight w:val="1785"/>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1D9C5C33" w14:textId="77777777" w:rsidR="00B631F8" w:rsidRPr="001E5097" w:rsidRDefault="00B631F8" w:rsidP="00B768A9">
            <w:pPr>
              <w:textAlignment w:val="baseline"/>
            </w:pPr>
            <w:r w:rsidRPr="00F530B6">
              <w:t>Stereotyped or repetitive motor movements, use of objects, or speech (e.g., simple motor stereotypes, lining up toys or flipping objects, echolalia, idiosyncratic phrases).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289C834" w14:textId="77777777" w:rsidR="00B631F8" w:rsidRPr="001E5097" w:rsidRDefault="00B631F8" w:rsidP="00B768A9">
            <w:pPr>
              <w:ind w:left="855"/>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4AD224CB" w14:textId="77777777" w:rsidR="00B631F8" w:rsidRPr="001E5097" w:rsidRDefault="00B631F8" w:rsidP="00B768A9">
            <w:pPr>
              <w:ind w:left="855"/>
              <w:textAlignment w:val="baseline"/>
              <w:rPr>
                <w:sz w:val="22"/>
                <w:szCs w:val="22"/>
              </w:rPr>
            </w:pPr>
            <w:r w:rsidRPr="001E5097">
              <w:t> </w:t>
            </w:r>
          </w:p>
        </w:tc>
      </w:tr>
      <w:tr w:rsidR="00B631F8" w:rsidRPr="001E5097" w14:paraId="779704FD" w14:textId="77777777" w:rsidTr="00E80FDC">
        <w:trPr>
          <w:trHeight w:val="2757"/>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258362FA" w14:textId="77777777" w:rsidR="00B631F8" w:rsidRPr="001E5097" w:rsidRDefault="00B631F8" w:rsidP="00B768A9">
            <w:pPr>
              <w:textAlignment w:val="baseline"/>
            </w:pPr>
            <w:r w:rsidRPr="00F530B6">
              <w:lastRenderedPageBreak/>
              <w:t>Insistence on sameness, inflexible adherence to routines, or ritualized patterns of verbal or nonverbal behavior e.g., extreme distress at small changes, difficulties with transitions, rigid thinking patterns, greeting rituals, need to take same route or eat same food every day).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C78D72E" w14:textId="77777777" w:rsidR="00B631F8" w:rsidRPr="001E5097" w:rsidRDefault="00B631F8" w:rsidP="00B768A9">
            <w:pPr>
              <w:ind w:left="855"/>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02E3C8B2" w14:textId="77777777" w:rsidR="00B631F8" w:rsidRPr="001E5097" w:rsidRDefault="00B631F8" w:rsidP="00B768A9">
            <w:pPr>
              <w:ind w:left="855"/>
              <w:textAlignment w:val="baseline"/>
              <w:rPr>
                <w:sz w:val="22"/>
                <w:szCs w:val="22"/>
              </w:rPr>
            </w:pPr>
            <w:r w:rsidRPr="001E5097">
              <w:t> </w:t>
            </w:r>
          </w:p>
        </w:tc>
      </w:tr>
      <w:tr w:rsidR="00B631F8" w:rsidRPr="001E5097" w14:paraId="13BF60DD" w14:textId="77777777" w:rsidTr="00E80FDC">
        <w:trPr>
          <w:trHeight w:val="1983"/>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77A7642E" w14:textId="77777777" w:rsidR="00B631F8" w:rsidRPr="001E5097" w:rsidRDefault="00B631F8" w:rsidP="00B768A9">
            <w:pPr>
              <w:textAlignment w:val="baseline"/>
            </w:pPr>
            <w:r w:rsidRPr="00F530B6">
              <w:t>Highly restricted, fixated interests that are abnormal in intensity or focus (e.g., strong attachment to or preoccupation with unusual objects, excessively circumscribed or perseverative interests).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BBB3CCF" w14:textId="77777777" w:rsidR="00B631F8" w:rsidRPr="001E5097" w:rsidRDefault="00B631F8" w:rsidP="00B768A9">
            <w:pPr>
              <w:ind w:left="855"/>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0918B409" w14:textId="77777777" w:rsidR="00B631F8" w:rsidRPr="001E5097" w:rsidRDefault="00B631F8" w:rsidP="00B768A9">
            <w:pPr>
              <w:ind w:left="855"/>
              <w:textAlignment w:val="baseline"/>
              <w:rPr>
                <w:sz w:val="22"/>
                <w:szCs w:val="22"/>
              </w:rPr>
            </w:pPr>
            <w:r w:rsidRPr="001E5097">
              <w:t> </w:t>
            </w:r>
          </w:p>
        </w:tc>
      </w:tr>
      <w:tr w:rsidR="00B631F8" w:rsidRPr="001E5097" w14:paraId="688631BC" w14:textId="77777777" w:rsidTr="00E80FDC">
        <w:trPr>
          <w:trHeight w:val="1515"/>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2FF3BC7A" w14:textId="22C17813" w:rsidR="00B631F8" w:rsidRPr="00F530B6" w:rsidRDefault="00B631F8" w:rsidP="00B768A9">
            <w:pPr>
              <w:textAlignment w:val="baseline"/>
              <w:rPr>
                <w:sz w:val="32"/>
                <w:szCs w:val="32"/>
              </w:rPr>
            </w:pPr>
            <w:r w:rsidRPr="00F530B6">
              <w:t>Hyper- or hypo- reactivity to sensory input or unusual interest in sensory aspects of the environment (</w:t>
            </w:r>
            <w:r w:rsidR="00AD35F0" w:rsidRPr="00F530B6">
              <w:t>e.g.,</w:t>
            </w:r>
            <w:r w:rsidRPr="00F530B6">
              <w:t xml:space="preserve"> apparent indifference to pain/temperature, adverse response to specific sounds or textures, excessive smelling or touching of objects, visual fascination with lights or movement).  </w:t>
            </w:r>
          </w:p>
          <w:p w14:paraId="34926505" w14:textId="1B4BA75A" w:rsidR="00B631F8" w:rsidRPr="001E5097" w:rsidRDefault="00B631F8" w:rsidP="00B768A9">
            <w:pPr>
              <w:textAlignment w:val="baseline"/>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F3A3C57" w14:textId="77777777" w:rsidR="00B631F8" w:rsidRPr="001E5097" w:rsidRDefault="00B631F8" w:rsidP="00B768A9">
            <w:pPr>
              <w:ind w:left="855"/>
              <w:textAlignment w:val="baseline"/>
              <w:rPr>
                <w:sz w:val="22"/>
                <w:szCs w:val="22"/>
              </w:rPr>
            </w:pPr>
            <w:r w:rsidRPr="001E5097">
              <w:t> </w:t>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2829D968" w14:textId="77777777" w:rsidR="00B631F8" w:rsidRPr="001E5097" w:rsidRDefault="00B631F8" w:rsidP="00B768A9">
            <w:pPr>
              <w:ind w:left="855"/>
              <w:textAlignment w:val="baseline"/>
              <w:rPr>
                <w:sz w:val="22"/>
                <w:szCs w:val="22"/>
              </w:rPr>
            </w:pPr>
            <w:r w:rsidRPr="001E5097">
              <w:t> </w:t>
            </w:r>
          </w:p>
        </w:tc>
      </w:tr>
    </w:tbl>
    <w:p w14:paraId="7F2EFA05" w14:textId="77777777" w:rsidR="00B631F8" w:rsidRDefault="00B631F8" w:rsidP="00B631F8">
      <w:pPr>
        <w:textAlignment w:val="baseline"/>
      </w:pPr>
      <w:r w:rsidRPr="001E5097">
        <w:t> </w:t>
      </w:r>
    </w:p>
    <w:p w14:paraId="5D9D2246" w14:textId="77777777" w:rsidR="00B631F8" w:rsidRDefault="00B631F8" w:rsidP="00B631F8">
      <w:pPr>
        <w:textAlignment w:val="baseline"/>
      </w:pPr>
      <w:r>
        <w:t xml:space="preserve">Environmental Context: </w:t>
      </w:r>
    </w:p>
    <w:p w14:paraId="7038B6A9" w14:textId="77777777" w:rsidR="00B631F8" w:rsidRDefault="00B631F8" w:rsidP="00B631F8">
      <w:pPr>
        <w:textAlignment w:val="baseline"/>
      </w:pPr>
    </w:p>
    <w:tbl>
      <w:tblPr>
        <w:tblStyle w:val="TableGrid"/>
        <w:tblW w:w="0" w:type="auto"/>
        <w:tblLook w:val="04A0" w:firstRow="1" w:lastRow="0" w:firstColumn="1" w:lastColumn="0" w:noHBand="0" w:noVBand="1"/>
      </w:tblPr>
      <w:tblGrid>
        <w:gridCol w:w="3116"/>
        <w:gridCol w:w="3117"/>
        <w:gridCol w:w="3117"/>
      </w:tblGrid>
      <w:tr w:rsidR="00B631F8" w14:paraId="494DEF4B" w14:textId="77777777" w:rsidTr="00B768A9">
        <w:tc>
          <w:tcPr>
            <w:tcW w:w="3116" w:type="dxa"/>
            <w:shd w:val="clear" w:color="auto" w:fill="BFBFBF" w:themeFill="background1" w:themeFillShade="BF"/>
          </w:tcPr>
          <w:p w14:paraId="4AC46C6D" w14:textId="77777777" w:rsidR="00B631F8" w:rsidRPr="00D16447" w:rsidRDefault="00B631F8" w:rsidP="00B768A9">
            <w:pPr>
              <w:textAlignment w:val="baseline"/>
              <w:rPr>
                <w:b/>
                <w:bCs/>
              </w:rPr>
            </w:pPr>
            <w:r w:rsidRPr="00D16447">
              <w:rPr>
                <w:b/>
                <w:bCs/>
              </w:rPr>
              <w:t>Context</w:t>
            </w:r>
          </w:p>
        </w:tc>
        <w:tc>
          <w:tcPr>
            <w:tcW w:w="3117" w:type="dxa"/>
            <w:shd w:val="clear" w:color="auto" w:fill="BFBFBF" w:themeFill="background1" w:themeFillShade="BF"/>
          </w:tcPr>
          <w:p w14:paraId="6C807553" w14:textId="77777777" w:rsidR="00B631F8" w:rsidRPr="00D16447" w:rsidRDefault="00B631F8" w:rsidP="00B768A9">
            <w:pPr>
              <w:textAlignment w:val="baseline"/>
              <w:rPr>
                <w:b/>
                <w:bCs/>
              </w:rPr>
            </w:pPr>
            <w:r w:rsidRPr="00D16447">
              <w:rPr>
                <w:b/>
                <w:bCs/>
              </w:rPr>
              <w:t xml:space="preserve"> Impact</w:t>
            </w:r>
          </w:p>
          <w:p w14:paraId="1721E84B" w14:textId="77777777" w:rsidR="00B631F8" w:rsidRPr="00D16447" w:rsidRDefault="00B631F8" w:rsidP="00B768A9">
            <w:pPr>
              <w:textAlignment w:val="baseline"/>
              <w:rPr>
                <w:sz w:val="20"/>
                <w:szCs w:val="20"/>
              </w:rPr>
            </w:pPr>
            <w:r w:rsidRPr="00D16447">
              <w:rPr>
                <w:sz w:val="20"/>
                <w:szCs w:val="20"/>
              </w:rPr>
              <w:t xml:space="preserve">List the environments where the above impacts are most apparent. </w:t>
            </w:r>
          </w:p>
        </w:tc>
        <w:tc>
          <w:tcPr>
            <w:tcW w:w="3117" w:type="dxa"/>
            <w:shd w:val="clear" w:color="auto" w:fill="BFBFBF" w:themeFill="background1" w:themeFillShade="BF"/>
          </w:tcPr>
          <w:p w14:paraId="0AD93188" w14:textId="77777777" w:rsidR="00B631F8" w:rsidRPr="00D16447" w:rsidRDefault="00B631F8" w:rsidP="00B768A9">
            <w:pPr>
              <w:textAlignment w:val="baseline"/>
              <w:rPr>
                <w:b/>
                <w:bCs/>
              </w:rPr>
            </w:pPr>
            <w:r w:rsidRPr="00D16447">
              <w:rPr>
                <w:b/>
                <w:bCs/>
              </w:rPr>
              <w:t>Does the environment magnify or support this need?</w:t>
            </w:r>
          </w:p>
        </w:tc>
      </w:tr>
      <w:tr w:rsidR="00B631F8" w14:paraId="0C287CDC" w14:textId="77777777" w:rsidTr="00B768A9">
        <w:tc>
          <w:tcPr>
            <w:tcW w:w="3116" w:type="dxa"/>
          </w:tcPr>
          <w:p w14:paraId="4DE1F5A0" w14:textId="77777777" w:rsidR="00B631F8" w:rsidRDefault="00B631F8" w:rsidP="00B768A9">
            <w:pPr>
              <w:textAlignment w:val="baseline"/>
            </w:pPr>
            <w:r>
              <w:t xml:space="preserve">Home </w:t>
            </w:r>
          </w:p>
          <w:p w14:paraId="7098CBBF" w14:textId="77777777" w:rsidR="00B631F8" w:rsidRDefault="00B631F8" w:rsidP="00B768A9">
            <w:pPr>
              <w:textAlignment w:val="baseline"/>
            </w:pPr>
          </w:p>
          <w:p w14:paraId="30CD4950" w14:textId="77777777" w:rsidR="00B631F8" w:rsidRDefault="00B631F8" w:rsidP="00B768A9">
            <w:pPr>
              <w:textAlignment w:val="baseline"/>
            </w:pPr>
          </w:p>
        </w:tc>
        <w:tc>
          <w:tcPr>
            <w:tcW w:w="3117" w:type="dxa"/>
          </w:tcPr>
          <w:p w14:paraId="4E823D55" w14:textId="77777777" w:rsidR="00B631F8" w:rsidRDefault="00B631F8" w:rsidP="00B768A9">
            <w:pPr>
              <w:textAlignment w:val="baseline"/>
            </w:pPr>
          </w:p>
        </w:tc>
        <w:tc>
          <w:tcPr>
            <w:tcW w:w="3117" w:type="dxa"/>
          </w:tcPr>
          <w:p w14:paraId="7577B35A" w14:textId="77777777" w:rsidR="00B631F8" w:rsidRDefault="00B631F8" w:rsidP="00B768A9">
            <w:pPr>
              <w:textAlignment w:val="baseline"/>
            </w:pPr>
          </w:p>
        </w:tc>
      </w:tr>
      <w:tr w:rsidR="00B631F8" w14:paraId="5D233F3F" w14:textId="77777777" w:rsidTr="00B768A9">
        <w:tc>
          <w:tcPr>
            <w:tcW w:w="3116" w:type="dxa"/>
          </w:tcPr>
          <w:p w14:paraId="084AAC76" w14:textId="77777777" w:rsidR="00B631F8" w:rsidRDefault="00B631F8" w:rsidP="00B768A9">
            <w:pPr>
              <w:textAlignment w:val="baseline"/>
            </w:pPr>
            <w:r>
              <w:t>School (if applicable)</w:t>
            </w:r>
          </w:p>
        </w:tc>
        <w:tc>
          <w:tcPr>
            <w:tcW w:w="3117" w:type="dxa"/>
          </w:tcPr>
          <w:p w14:paraId="33C6E89C" w14:textId="26BC7DB3" w:rsidR="00B631F8" w:rsidRDefault="00B631F8" w:rsidP="00B768A9">
            <w:pPr>
              <w:textAlignment w:val="baseline"/>
            </w:pPr>
            <w:r w:rsidRPr="00D16447">
              <w:rPr>
                <w:i/>
                <w:iCs/>
              </w:rPr>
              <w:t xml:space="preserve">Example: Peers are hesitant to interact and include </w:t>
            </w:r>
            <w:r w:rsidR="0089367B">
              <w:rPr>
                <w:i/>
                <w:iCs/>
              </w:rPr>
              <w:t>Sally.</w:t>
            </w:r>
          </w:p>
        </w:tc>
        <w:tc>
          <w:tcPr>
            <w:tcW w:w="3117" w:type="dxa"/>
          </w:tcPr>
          <w:p w14:paraId="70D675EC" w14:textId="77777777" w:rsidR="00B631F8" w:rsidRDefault="00B631F8" w:rsidP="00B768A9">
            <w:pPr>
              <w:textAlignment w:val="baseline"/>
              <w:rPr>
                <w:i/>
                <w:iCs/>
              </w:rPr>
            </w:pPr>
            <w:r w:rsidRPr="00D16447">
              <w:rPr>
                <w:i/>
                <w:iCs/>
              </w:rPr>
              <w:t>Example:</w:t>
            </w:r>
            <w:r>
              <w:rPr>
                <w:i/>
                <w:iCs/>
              </w:rPr>
              <w:t xml:space="preserve"> Magnify, most kids play together during recess but because the recess is loud and chaotic Sally stays inside, limiting her opportunities to interact with peers.  </w:t>
            </w:r>
          </w:p>
          <w:p w14:paraId="6E76C2FC" w14:textId="77777777" w:rsidR="00B631F8" w:rsidRPr="00D16447" w:rsidRDefault="00B631F8" w:rsidP="00B768A9">
            <w:pPr>
              <w:textAlignment w:val="baseline"/>
              <w:rPr>
                <w:i/>
                <w:iCs/>
              </w:rPr>
            </w:pPr>
            <w:r>
              <w:rPr>
                <w:i/>
                <w:iCs/>
              </w:rPr>
              <w:t xml:space="preserve"> </w:t>
            </w:r>
          </w:p>
        </w:tc>
      </w:tr>
      <w:tr w:rsidR="00B631F8" w14:paraId="4F7BBFE2" w14:textId="77777777" w:rsidTr="00B768A9">
        <w:tc>
          <w:tcPr>
            <w:tcW w:w="3116" w:type="dxa"/>
          </w:tcPr>
          <w:p w14:paraId="2C3E3DE9" w14:textId="77777777" w:rsidR="00B631F8" w:rsidRDefault="00B631F8" w:rsidP="00B768A9">
            <w:pPr>
              <w:textAlignment w:val="baseline"/>
            </w:pPr>
            <w:r>
              <w:lastRenderedPageBreak/>
              <w:t xml:space="preserve">Community </w:t>
            </w:r>
          </w:p>
          <w:p w14:paraId="6AD9EE4E" w14:textId="77777777" w:rsidR="00B631F8" w:rsidRDefault="00B631F8" w:rsidP="00B768A9">
            <w:pPr>
              <w:textAlignment w:val="baseline"/>
            </w:pPr>
          </w:p>
          <w:p w14:paraId="45981E4C" w14:textId="77777777" w:rsidR="00B631F8" w:rsidRDefault="00B631F8" w:rsidP="00B768A9">
            <w:pPr>
              <w:textAlignment w:val="baseline"/>
            </w:pPr>
          </w:p>
        </w:tc>
        <w:tc>
          <w:tcPr>
            <w:tcW w:w="3117" w:type="dxa"/>
          </w:tcPr>
          <w:p w14:paraId="77CF1C1A" w14:textId="77777777" w:rsidR="00B631F8" w:rsidRDefault="00B631F8" w:rsidP="00B768A9">
            <w:pPr>
              <w:textAlignment w:val="baseline"/>
            </w:pPr>
          </w:p>
        </w:tc>
        <w:tc>
          <w:tcPr>
            <w:tcW w:w="3117" w:type="dxa"/>
          </w:tcPr>
          <w:p w14:paraId="5F76111F" w14:textId="77777777" w:rsidR="00B631F8" w:rsidRDefault="00B631F8" w:rsidP="00B768A9">
            <w:pPr>
              <w:textAlignment w:val="baseline"/>
            </w:pPr>
          </w:p>
        </w:tc>
      </w:tr>
    </w:tbl>
    <w:p w14:paraId="65443BC5" w14:textId="77777777" w:rsidR="00364451" w:rsidRDefault="00364451" w:rsidP="00364451">
      <w:pPr>
        <w:pStyle w:val="ListParagraph"/>
        <w:rPr>
          <w:rFonts w:ascii="Times New Roman" w:hAnsi="Times New Roman"/>
          <w:b/>
          <w:sz w:val="24"/>
          <w:szCs w:val="24"/>
        </w:rPr>
      </w:pPr>
    </w:p>
    <w:p w14:paraId="0AE26F87" w14:textId="47B0D0BA" w:rsidR="00B631F8" w:rsidRPr="00E160DA" w:rsidRDefault="00B631F8" w:rsidP="001F5634">
      <w:pPr>
        <w:pStyle w:val="ListParagraph"/>
        <w:numPr>
          <w:ilvl w:val="0"/>
          <w:numId w:val="1"/>
        </w:numPr>
        <w:rPr>
          <w:rFonts w:ascii="Times New Roman" w:hAnsi="Times New Roman"/>
          <w:b/>
          <w:sz w:val="24"/>
          <w:szCs w:val="24"/>
        </w:rPr>
      </w:pPr>
      <w:r w:rsidRPr="00E160DA">
        <w:rPr>
          <w:rFonts w:ascii="Times New Roman" w:hAnsi="Times New Roman"/>
          <w:b/>
          <w:sz w:val="24"/>
          <w:szCs w:val="24"/>
        </w:rPr>
        <w:t xml:space="preserve">Assessment for Identification of ASD </w:t>
      </w:r>
      <w:r w:rsidR="00224F56" w:rsidRPr="00E160DA">
        <w:rPr>
          <w:rFonts w:ascii="Times New Roman" w:hAnsi="Times New Roman"/>
          <w:b/>
          <w:bCs/>
          <w:color w:val="000000"/>
          <w:sz w:val="24"/>
          <w:szCs w:val="24"/>
        </w:rPr>
        <w:t>(Standard 4, Component 4.4)</w:t>
      </w:r>
    </w:p>
    <w:p w14:paraId="060A1480" w14:textId="2BDD4950" w:rsidR="00B631F8" w:rsidRPr="00B631F8" w:rsidRDefault="00B631F8" w:rsidP="00B631F8">
      <w:pPr>
        <w:pStyle w:val="ListParagraph"/>
        <w:rPr>
          <w:rFonts w:ascii="Times New Roman" w:hAnsi="Times New Roman"/>
          <w:b/>
          <w:sz w:val="24"/>
          <w:szCs w:val="24"/>
        </w:rPr>
      </w:pPr>
      <w:r w:rsidRPr="00B631F8">
        <w:rPr>
          <w:rFonts w:ascii="Times New Roman" w:hAnsi="Times New Roman"/>
          <w:sz w:val="24"/>
          <w:szCs w:val="24"/>
        </w:rPr>
        <w:t xml:space="preserve">Assignment Description: </w:t>
      </w:r>
      <w:r w:rsidRPr="00B631F8">
        <w:rPr>
          <w:rFonts w:ascii="Times New Roman" w:hAnsi="Times New Roman"/>
          <w:bCs/>
          <w:sz w:val="24"/>
          <w:szCs w:val="24"/>
        </w:rPr>
        <w:t xml:space="preserve">Access the </w:t>
      </w:r>
      <w:hyperlink r:id="rId28" w:history="1">
        <w:r w:rsidRPr="00B631F8">
          <w:rPr>
            <w:rStyle w:val="Hyperlink"/>
            <w:rFonts w:ascii="Times New Roman" w:hAnsi="Times New Roman"/>
            <w:bCs/>
            <w:sz w:val="24"/>
            <w:szCs w:val="24"/>
          </w:rPr>
          <w:t>AIM Module: Assessment for Identification (Updated)</w:t>
        </w:r>
      </w:hyperlink>
      <w:r w:rsidRPr="00B631F8">
        <w:rPr>
          <w:rFonts w:ascii="Times New Roman" w:hAnsi="Times New Roman"/>
          <w:bCs/>
          <w:sz w:val="24"/>
          <w:szCs w:val="24"/>
        </w:rPr>
        <w:t xml:space="preserve">. Take the pre-assessment and note 3 questions you had from the pre-assessment or Module 2. Complete the AIM Module and report 3 new pieces of information you learned or bettered your understanding of ASD assessment and/or answers you found to your questions. Finally, take the post-assessment.  </w:t>
      </w:r>
    </w:p>
    <w:p w14:paraId="4BC12261" w14:textId="77777777" w:rsidR="00B631F8" w:rsidRPr="00B631F8" w:rsidRDefault="00B631F8" w:rsidP="001F5634">
      <w:pPr>
        <w:pStyle w:val="ListParagraph"/>
        <w:numPr>
          <w:ilvl w:val="0"/>
          <w:numId w:val="9"/>
        </w:numPr>
        <w:spacing w:line="240" w:lineRule="auto"/>
        <w:rPr>
          <w:rFonts w:ascii="Times New Roman" w:hAnsi="Times New Roman"/>
          <w:b/>
          <w:sz w:val="24"/>
          <w:szCs w:val="24"/>
        </w:rPr>
      </w:pPr>
      <w:r w:rsidRPr="00B631F8">
        <w:rPr>
          <w:rFonts w:ascii="Times New Roman" w:hAnsi="Times New Roman"/>
          <w:sz w:val="24"/>
          <w:szCs w:val="24"/>
        </w:rPr>
        <w:t xml:space="preserve">Pre-assessment= 8 </w:t>
      </w:r>
    </w:p>
    <w:p w14:paraId="4B50BFB3" w14:textId="77777777" w:rsidR="00B631F8" w:rsidRPr="00B631F8" w:rsidRDefault="00B631F8" w:rsidP="001F5634">
      <w:pPr>
        <w:pStyle w:val="ListParagraph"/>
        <w:numPr>
          <w:ilvl w:val="0"/>
          <w:numId w:val="9"/>
        </w:numPr>
        <w:spacing w:line="240" w:lineRule="auto"/>
        <w:rPr>
          <w:rFonts w:ascii="Times New Roman" w:hAnsi="Times New Roman"/>
          <w:b/>
          <w:sz w:val="24"/>
          <w:szCs w:val="24"/>
        </w:rPr>
      </w:pPr>
      <w:r w:rsidRPr="00B631F8">
        <w:rPr>
          <w:rFonts w:ascii="Times New Roman" w:hAnsi="Times New Roman"/>
          <w:sz w:val="24"/>
          <w:szCs w:val="24"/>
        </w:rPr>
        <w:t xml:space="preserve">Questions/New Understanding = 4 </w:t>
      </w:r>
    </w:p>
    <w:p w14:paraId="73D71569" w14:textId="77777777" w:rsidR="00B631F8" w:rsidRPr="00B631F8" w:rsidRDefault="00B631F8" w:rsidP="001F5634">
      <w:pPr>
        <w:pStyle w:val="ListParagraph"/>
        <w:numPr>
          <w:ilvl w:val="0"/>
          <w:numId w:val="9"/>
        </w:numPr>
        <w:spacing w:line="240" w:lineRule="auto"/>
        <w:rPr>
          <w:rFonts w:ascii="Times New Roman" w:hAnsi="Times New Roman"/>
          <w:b/>
          <w:sz w:val="24"/>
          <w:szCs w:val="24"/>
        </w:rPr>
      </w:pPr>
      <w:r w:rsidRPr="00B631F8">
        <w:rPr>
          <w:rFonts w:ascii="Times New Roman" w:hAnsi="Times New Roman"/>
          <w:sz w:val="24"/>
          <w:szCs w:val="24"/>
        </w:rPr>
        <w:t xml:space="preserve">Post-assessment = 8 </w:t>
      </w:r>
    </w:p>
    <w:p w14:paraId="1D5D3FC1" w14:textId="77777777" w:rsidR="00B631F8" w:rsidRPr="00B631F8" w:rsidRDefault="00B631F8" w:rsidP="00B631F8">
      <w:pPr>
        <w:rPr>
          <w:b/>
        </w:rPr>
      </w:pPr>
    </w:p>
    <w:p w14:paraId="1D638417" w14:textId="77777777" w:rsidR="00B631F8" w:rsidRPr="00B631F8" w:rsidRDefault="00B631F8" w:rsidP="00B631F8">
      <w:pPr>
        <w:ind w:left="720"/>
      </w:pPr>
      <w:r w:rsidRPr="00B631F8">
        <w:t xml:space="preserve">Total Points: _______ / 20 Points </w:t>
      </w:r>
    </w:p>
    <w:p w14:paraId="0DCF29F2" w14:textId="77777777" w:rsidR="00B631F8" w:rsidRDefault="00B631F8" w:rsidP="00B631F8">
      <w:pPr>
        <w:rPr>
          <w:b/>
        </w:rPr>
      </w:pPr>
    </w:p>
    <w:p w14:paraId="473EA17F" w14:textId="5AA3FAD1" w:rsidR="00B631F8" w:rsidRPr="00B631F8" w:rsidRDefault="00B631F8" w:rsidP="001F5634">
      <w:pPr>
        <w:pStyle w:val="ListParagraph"/>
        <w:numPr>
          <w:ilvl w:val="0"/>
          <w:numId w:val="1"/>
        </w:numPr>
        <w:rPr>
          <w:rFonts w:ascii="Times New Roman" w:hAnsi="Times New Roman"/>
          <w:b/>
          <w:sz w:val="24"/>
          <w:szCs w:val="24"/>
        </w:rPr>
      </w:pPr>
      <w:r w:rsidRPr="00B631F8">
        <w:rPr>
          <w:rFonts w:ascii="Times New Roman" w:hAnsi="Times New Roman"/>
          <w:b/>
          <w:sz w:val="24"/>
          <w:szCs w:val="24"/>
        </w:rPr>
        <w:t>Case Study</w:t>
      </w:r>
      <w:r w:rsidR="00C704D1">
        <w:rPr>
          <w:rFonts w:ascii="Times New Roman" w:hAnsi="Times New Roman"/>
          <w:b/>
          <w:sz w:val="24"/>
          <w:szCs w:val="24"/>
        </w:rPr>
        <w:t xml:space="preserve">: </w:t>
      </w:r>
      <w:r w:rsidRPr="00B631F8">
        <w:rPr>
          <w:rFonts w:ascii="Times New Roman" w:hAnsi="Times New Roman"/>
          <w:b/>
          <w:sz w:val="24"/>
          <w:szCs w:val="24"/>
        </w:rPr>
        <w:t>Young Child with ASD</w:t>
      </w:r>
      <w:r w:rsidR="00224F56">
        <w:rPr>
          <w:rFonts w:ascii="Times New Roman" w:hAnsi="Times New Roman"/>
          <w:b/>
          <w:sz w:val="24"/>
          <w:szCs w:val="24"/>
        </w:rPr>
        <w:t xml:space="preserve"> </w:t>
      </w:r>
      <w:r w:rsidR="00224F56" w:rsidRPr="00B631F8">
        <w:rPr>
          <w:rFonts w:ascii="Times New Roman" w:hAnsi="Times New Roman"/>
          <w:b/>
          <w:bCs/>
          <w:color w:val="000000"/>
          <w:sz w:val="24"/>
          <w:szCs w:val="24"/>
        </w:rPr>
        <w:t>(</w:t>
      </w:r>
      <w:r w:rsidR="00224F56">
        <w:rPr>
          <w:rFonts w:ascii="Times New Roman" w:hAnsi="Times New Roman"/>
          <w:b/>
          <w:bCs/>
          <w:color w:val="000000"/>
          <w:sz w:val="24"/>
          <w:szCs w:val="24"/>
        </w:rPr>
        <w:t xml:space="preserve">Standard 6, </w:t>
      </w:r>
      <w:r w:rsidR="00224F56" w:rsidRPr="00B631F8">
        <w:rPr>
          <w:rFonts w:ascii="Times New Roman" w:hAnsi="Times New Roman"/>
          <w:b/>
          <w:bCs/>
          <w:color w:val="000000"/>
          <w:sz w:val="24"/>
          <w:szCs w:val="24"/>
        </w:rPr>
        <w:t>Component</w:t>
      </w:r>
      <w:r w:rsidR="00224F56">
        <w:rPr>
          <w:rFonts w:ascii="Times New Roman" w:hAnsi="Times New Roman"/>
          <w:b/>
          <w:bCs/>
          <w:color w:val="000000"/>
          <w:sz w:val="24"/>
          <w:szCs w:val="24"/>
        </w:rPr>
        <w:t xml:space="preserve"> 6.1</w:t>
      </w:r>
      <w:r w:rsidR="00224F56" w:rsidRPr="00B631F8">
        <w:rPr>
          <w:rFonts w:ascii="Times New Roman" w:hAnsi="Times New Roman"/>
          <w:b/>
          <w:bCs/>
          <w:color w:val="000000"/>
          <w:sz w:val="24"/>
          <w:szCs w:val="24"/>
        </w:rPr>
        <w:t>)</w:t>
      </w:r>
    </w:p>
    <w:p w14:paraId="6801F8ED" w14:textId="4777C71D" w:rsidR="00B631F8" w:rsidRPr="00B631F8" w:rsidRDefault="00B631F8" w:rsidP="00B631F8">
      <w:pPr>
        <w:pStyle w:val="ListParagraph"/>
        <w:rPr>
          <w:rFonts w:ascii="Times New Roman" w:hAnsi="Times New Roman"/>
          <w:b/>
          <w:sz w:val="24"/>
          <w:szCs w:val="24"/>
        </w:rPr>
      </w:pPr>
      <w:r w:rsidRPr="00B631F8">
        <w:rPr>
          <w:rFonts w:ascii="Times New Roman" w:hAnsi="Times New Roman"/>
          <w:sz w:val="24"/>
          <w:szCs w:val="24"/>
        </w:rPr>
        <w:t xml:space="preserve">Assignment Description: </w:t>
      </w:r>
      <w:r w:rsidRPr="00B631F8">
        <w:rPr>
          <w:rFonts w:ascii="Times New Roman" w:hAnsi="Times New Roman"/>
          <w:bCs/>
          <w:sz w:val="24"/>
          <w:szCs w:val="24"/>
        </w:rPr>
        <w:t xml:space="preserve">Prepare a case study for a child who meets the diagnostic criteria for ASD.  The case study must include background, diagnosis, symptoms, treatment, family dynamics, </w:t>
      </w:r>
      <w:r w:rsidR="00841FD3">
        <w:rPr>
          <w:rFonts w:ascii="Times New Roman" w:hAnsi="Times New Roman"/>
          <w:bCs/>
          <w:sz w:val="24"/>
          <w:szCs w:val="24"/>
        </w:rPr>
        <w:t xml:space="preserve">and </w:t>
      </w:r>
      <w:r w:rsidRPr="00B631F8">
        <w:rPr>
          <w:rFonts w:ascii="Times New Roman" w:hAnsi="Times New Roman"/>
          <w:bCs/>
          <w:sz w:val="24"/>
          <w:szCs w:val="24"/>
        </w:rPr>
        <w:t>current intervention or educational status.</w:t>
      </w:r>
    </w:p>
    <w:p w14:paraId="2EB77C3B" w14:textId="77777777" w:rsidR="00B631F8" w:rsidRPr="00B631F8" w:rsidRDefault="00B631F8" w:rsidP="00B631F8">
      <w:pPr>
        <w:ind w:left="720"/>
        <w:rPr>
          <w:bCs/>
        </w:rPr>
      </w:pPr>
      <w:r w:rsidRPr="00B631F8">
        <w:rPr>
          <w:bCs/>
        </w:rPr>
        <w:t>Include the following:</w:t>
      </w:r>
    </w:p>
    <w:p w14:paraId="5025BEFF" w14:textId="77777777" w:rsidR="00B631F8" w:rsidRPr="00B631F8" w:rsidRDefault="00B631F8" w:rsidP="001F5634">
      <w:pPr>
        <w:numPr>
          <w:ilvl w:val="0"/>
          <w:numId w:val="8"/>
        </w:numPr>
        <w:tabs>
          <w:tab w:val="clear" w:pos="360"/>
          <w:tab w:val="num" w:pos="1080"/>
        </w:tabs>
        <w:ind w:left="1080"/>
        <w:rPr>
          <w:bCs/>
        </w:rPr>
      </w:pPr>
      <w:r w:rsidRPr="00B631F8">
        <w:rPr>
          <w:bCs/>
        </w:rPr>
        <w:t>Background/general history of the individual = 5</w:t>
      </w:r>
    </w:p>
    <w:p w14:paraId="531D1520" w14:textId="65015F67" w:rsidR="00B631F8" w:rsidRPr="00B631F8" w:rsidRDefault="00B631F8" w:rsidP="001F5634">
      <w:pPr>
        <w:numPr>
          <w:ilvl w:val="0"/>
          <w:numId w:val="8"/>
        </w:numPr>
        <w:tabs>
          <w:tab w:val="clear" w:pos="360"/>
          <w:tab w:val="num" w:pos="1080"/>
        </w:tabs>
        <w:ind w:left="1080"/>
        <w:rPr>
          <w:bCs/>
        </w:rPr>
      </w:pPr>
      <w:r w:rsidRPr="00B631F8">
        <w:rPr>
          <w:bCs/>
        </w:rPr>
        <w:t xml:space="preserve">Developmental </w:t>
      </w:r>
      <w:r w:rsidR="005D6554">
        <w:rPr>
          <w:bCs/>
        </w:rPr>
        <w:t>c</w:t>
      </w:r>
      <w:r w:rsidRPr="00B631F8">
        <w:rPr>
          <w:bCs/>
        </w:rPr>
        <w:t>haracteristics (</w:t>
      </w:r>
      <w:r w:rsidR="005D6554">
        <w:rPr>
          <w:bCs/>
        </w:rPr>
        <w:t xml:space="preserve">include </w:t>
      </w:r>
      <w:r w:rsidRPr="00B631F8">
        <w:rPr>
          <w:bCs/>
        </w:rPr>
        <w:t>development, behaviors, medical or educational diagnosis, age of diagnosis) = 5</w:t>
      </w:r>
    </w:p>
    <w:p w14:paraId="1DC05A53" w14:textId="78369538" w:rsidR="00B631F8" w:rsidRPr="00B631F8" w:rsidRDefault="00B631F8" w:rsidP="001F5634">
      <w:pPr>
        <w:numPr>
          <w:ilvl w:val="0"/>
          <w:numId w:val="8"/>
        </w:numPr>
        <w:tabs>
          <w:tab w:val="clear" w:pos="360"/>
          <w:tab w:val="num" w:pos="1080"/>
        </w:tabs>
        <w:ind w:left="1080"/>
        <w:rPr>
          <w:bCs/>
        </w:rPr>
      </w:pPr>
      <w:r w:rsidRPr="00B631F8">
        <w:rPr>
          <w:bCs/>
        </w:rPr>
        <w:t xml:space="preserve">Communication: How does the child communicate, what are their strengths and needs, what interventions and supports are in place to address these </w:t>
      </w:r>
      <w:r w:rsidR="00E80FDC" w:rsidRPr="00B631F8">
        <w:rPr>
          <w:bCs/>
        </w:rPr>
        <w:t>needs? =</w:t>
      </w:r>
      <w:r w:rsidRPr="00B631F8">
        <w:rPr>
          <w:bCs/>
        </w:rPr>
        <w:t xml:space="preserve"> 5</w:t>
      </w:r>
    </w:p>
    <w:p w14:paraId="7755D2A1" w14:textId="2D2BD605" w:rsidR="00B631F8" w:rsidRPr="00B631F8" w:rsidRDefault="00B631F8" w:rsidP="001F5634">
      <w:pPr>
        <w:numPr>
          <w:ilvl w:val="0"/>
          <w:numId w:val="8"/>
        </w:numPr>
        <w:tabs>
          <w:tab w:val="clear" w:pos="360"/>
          <w:tab w:val="num" w:pos="1080"/>
        </w:tabs>
        <w:ind w:left="1080"/>
        <w:rPr>
          <w:bCs/>
        </w:rPr>
      </w:pPr>
      <w:r w:rsidRPr="00B631F8">
        <w:rPr>
          <w:bCs/>
        </w:rPr>
        <w:t xml:space="preserve">Social: What social interactions does the individual experience and what social skill </w:t>
      </w:r>
      <w:r w:rsidR="005D6554" w:rsidRPr="00B631F8">
        <w:rPr>
          <w:bCs/>
        </w:rPr>
        <w:t>supports,</w:t>
      </w:r>
      <w:r w:rsidRPr="00B631F8">
        <w:rPr>
          <w:bCs/>
        </w:rPr>
        <w:t xml:space="preserve"> or interventions are utilized and recommended</w:t>
      </w:r>
      <w:r w:rsidR="005D6554">
        <w:rPr>
          <w:bCs/>
        </w:rPr>
        <w:t xml:space="preserve">? </w:t>
      </w:r>
      <w:r w:rsidRPr="00B631F8">
        <w:rPr>
          <w:bCs/>
        </w:rPr>
        <w:t>= 5</w:t>
      </w:r>
    </w:p>
    <w:p w14:paraId="327E5856" w14:textId="66BE1CD4" w:rsidR="00B631F8" w:rsidRPr="00B631F8" w:rsidRDefault="00B631F8" w:rsidP="001F5634">
      <w:pPr>
        <w:numPr>
          <w:ilvl w:val="0"/>
          <w:numId w:val="8"/>
        </w:numPr>
        <w:tabs>
          <w:tab w:val="clear" w:pos="360"/>
          <w:tab w:val="num" w:pos="1080"/>
        </w:tabs>
        <w:ind w:left="1080"/>
        <w:rPr>
          <w:bCs/>
        </w:rPr>
      </w:pPr>
      <w:r w:rsidRPr="00B631F8">
        <w:rPr>
          <w:bCs/>
        </w:rPr>
        <w:t xml:space="preserve">Sensory: What sensory processing differences are present? Explain &amp; </w:t>
      </w:r>
      <w:r w:rsidR="005D6554">
        <w:rPr>
          <w:bCs/>
        </w:rPr>
        <w:t>d</w:t>
      </w:r>
      <w:r w:rsidRPr="00B631F8">
        <w:rPr>
          <w:bCs/>
        </w:rPr>
        <w:t>escribe</w:t>
      </w:r>
      <w:r w:rsidR="005D6554">
        <w:rPr>
          <w:bCs/>
        </w:rPr>
        <w:t xml:space="preserve"> </w:t>
      </w:r>
      <w:r w:rsidRPr="00B631F8">
        <w:rPr>
          <w:bCs/>
        </w:rPr>
        <w:t>strategies being used = 5</w:t>
      </w:r>
    </w:p>
    <w:p w14:paraId="340F99CF" w14:textId="08C06BF1" w:rsidR="00B631F8" w:rsidRPr="00B631F8" w:rsidRDefault="00B631F8" w:rsidP="001F5634">
      <w:pPr>
        <w:numPr>
          <w:ilvl w:val="0"/>
          <w:numId w:val="8"/>
        </w:numPr>
        <w:tabs>
          <w:tab w:val="clear" w:pos="360"/>
          <w:tab w:val="num" w:pos="1080"/>
        </w:tabs>
        <w:ind w:left="1080"/>
        <w:rPr>
          <w:bCs/>
        </w:rPr>
      </w:pPr>
      <w:r w:rsidRPr="00B631F8">
        <w:rPr>
          <w:bCs/>
        </w:rPr>
        <w:t>Academic</w:t>
      </w:r>
      <w:r>
        <w:rPr>
          <w:bCs/>
        </w:rPr>
        <w:t>/</w:t>
      </w:r>
      <w:r w:rsidRPr="00B631F8">
        <w:rPr>
          <w:bCs/>
        </w:rPr>
        <w:t>Intervention History: Discuss current EPB</w:t>
      </w:r>
      <w:r w:rsidR="005D6554">
        <w:rPr>
          <w:bCs/>
        </w:rPr>
        <w:t>s</w:t>
      </w:r>
      <w:r w:rsidRPr="00B631F8">
        <w:rPr>
          <w:bCs/>
        </w:rPr>
        <w:t xml:space="preserve"> and recommendations = 10</w:t>
      </w:r>
    </w:p>
    <w:p w14:paraId="558C6760" w14:textId="77777777" w:rsidR="00B631F8" w:rsidRPr="005D6554" w:rsidRDefault="00B631F8" w:rsidP="001F5634">
      <w:pPr>
        <w:pStyle w:val="ListParagraph"/>
        <w:numPr>
          <w:ilvl w:val="0"/>
          <w:numId w:val="12"/>
        </w:numPr>
        <w:rPr>
          <w:rFonts w:ascii="Times New Roman" w:hAnsi="Times New Roman"/>
          <w:bCs/>
          <w:sz w:val="24"/>
          <w:szCs w:val="24"/>
        </w:rPr>
      </w:pPr>
      <w:r w:rsidRPr="005D6554">
        <w:rPr>
          <w:rFonts w:ascii="Times New Roman" w:hAnsi="Times New Roman"/>
          <w:bCs/>
          <w:sz w:val="24"/>
          <w:szCs w:val="24"/>
        </w:rPr>
        <w:t xml:space="preserve">Report if any pseudoscientific interventions are being using with this child, and if so, an alternative evidence-based intervention. </w:t>
      </w:r>
    </w:p>
    <w:p w14:paraId="0666AB2A" w14:textId="77777777" w:rsidR="00B631F8" w:rsidRPr="00B631F8" w:rsidRDefault="00B631F8" w:rsidP="001F5634">
      <w:pPr>
        <w:numPr>
          <w:ilvl w:val="0"/>
          <w:numId w:val="8"/>
        </w:numPr>
        <w:tabs>
          <w:tab w:val="clear" w:pos="360"/>
          <w:tab w:val="num" w:pos="1080"/>
        </w:tabs>
        <w:ind w:left="1080"/>
        <w:rPr>
          <w:bCs/>
        </w:rPr>
      </w:pPr>
      <w:r w:rsidRPr="00B631F8">
        <w:rPr>
          <w:bCs/>
        </w:rPr>
        <w:t>Positive behavior strategies: What strategies are being used, what is recommended, and who is responsible = 10</w:t>
      </w:r>
    </w:p>
    <w:p w14:paraId="2BC12334" w14:textId="77777777" w:rsidR="00B631F8" w:rsidRPr="00B631F8" w:rsidRDefault="00B631F8" w:rsidP="001F5634">
      <w:pPr>
        <w:numPr>
          <w:ilvl w:val="0"/>
          <w:numId w:val="8"/>
        </w:numPr>
        <w:tabs>
          <w:tab w:val="clear" w:pos="360"/>
          <w:tab w:val="num" w:pos="1080"/>
        </w:tabs>
        <w:ind w:left="1080"/>
        <w:rPr>
          <w:bCs/>
        </w:rPr>
      </w:pPr>
      <w:r w:rsidRPr="00B631F8">
        <w:rPr>
          <w:bCs/>
        </w:rPr>
        <w:t>Family Collaboration: Discuss level of involvement and communication system = 5</w:t>
      </w:r>
    </w:p>
    <w:p w14:paraId="2B705D88" w14:textId="77777777" w:rsidR="00B631F8" w:rsidRPr="00B631F8" w:rsidRDefault="00B631F8" w:rsidP="001F5634">
      <w:pPr>
        <w:numPr>
          <w:ilvl w:val="0"/>
          <w:numId w:val="8"/>
        </w:numPr>
        <w:tabs>
          <w:tab w:val="clear" w:pos="360"/>
          <w:tab w:val="num" w:pos="1080"/>
        </w:tabs>
        <w:ind w:left="1080"/>
        <w:rPr>
          <w:bCs/>
        </w:rPr>
      </w:pPr>
      <w:r w:rsidRPr="00B631F8">
        <w:rPr>
          <w:bCs/>
        </w:rPr>
        <w:t>Other factors related to inclusion = 10</w:t>
      </w:r>
    </w:p>
    <w:p w14:paraId="10C0E381" w14:textId="77777777" w:rsidR="00B631F8" w:rsidRPr="005D6554" w:rsidRDefault="00B631F8" w:rsidP="001F5634">
      <w:pPr>
        <w:pStyle w:val="ListParagraph"/>
        <w:numPr>
          <w:ilvl w:val="0"/>
          <w:numId w:val="11"/>
        </w:numPr>
        <w:rPr>
          <w:rFonts w:ascii="Times New Roman" w:hAnsi="Times New Roman"/>
          <w:bCs/>
          <w:sz w:val="24"/>
          <w:szCs w:val="24"/>
        </w:rPr>
      </w:pPr>
      <w:r w:rsidRPr="005D6554">
        <w:rPr>
          <w:rFonts w:ascii="Times New Roman" w:hAnsi="Times New Roman"/>
          <w:bCs/>
          <w:sz w:val="24"/>
          <w:szCs w:val="24"/>
        </w:rPr>
        <w:t xml:space="preserve">For pre-school or school aged children: describe the child’s least restrictive environment, rational for the LRE, positive behavior, academic and/or adaptive supports that allow the student to participate in the LRE. Report if you agree with the IEP/IFSP team’s determination and what you would change. </w:t>
      </w:r>
    </w:p>
    <w:p w14:paraId="52E48F13" w14:textId="24FE4E67" w:rsidR="00B631F8" w:rsidRPr="005D6554" w:rsidRDefault="00B631F8" w:rsidP="001F5634">
      <w:pPr>
        <w:pStyle w:val="ListParagraph"/>
        <w:numPr>
          <w:ilvl w:val="0"/>
          <w:numId w:val="11"/>
        </w:numPr>
        <w:rPr>
          <w:rFonts w:ascii="Times New Roman" w:hAnsi="Times New Roman"/>
          <w:bCs/>
          <w:sz w:val="24"/>
          <w:szCs w:val="24"/>
        </w:rPr>
      </w:pPr>
      <w:r w:rsidRPr="005D6554">
        <w:rPr>
          <w:rFonts w:ascii="Times New Roman" w:hAnsi="Times New Roman"/>
          <w:bCs/>
          <w:sz w:val="24"/>
          <w:szCs w:val="24"/>
        </w:rPr>
        <w:t>For infants and toddlers: describe social play opportunities (e.g., play dates, tumble</w:t>
      </w:r>
      <w:r w:rsidR="00E80FDC">
        <w:rPr>
          <w:rFonts w:ascii="Times New Roman" w:hAnsi="Times New Roman"/>
          <w:bCs/>
          <w:sz w:val="24"/>
          <w:szCs w:val="24"/>
        </w:rPr>
        <w:t>,</w:t>
      </w:r>
      <w:r w:rsidRPr="005D6554">
        <w:rPr>
          <w:rFonts w:ascii="Times New Roman" w:hAnsi="Times New Roman"/>
          <w:bCs/>
          <w:sz w:val="24"/>
          <w:szCs w:val="24"/>
        </w:rPr>
        <w:t xml:space="preserve"> or baby gymnastics classes) with typically developing children that are available the child. Report what barriers you see to meaningful social-play </w:t>
      </w:r>
      <w:r w:rsidRPr="005D6554">
        <w:rPr>
          <w:rFonts w:ascii="Times New Roman" w:hAnsi="Times New Roman"/>
          <w:bCs/>
          <w:sz w:val="24"/>
          <w:szCs w:val="24"/>
        </w:rPr>
        <w:lastRenderedPageBreak/>
        <w:t xml:space="preserve">opportunities Report if you would or would not recommend more opportunities for this child, and your rationale for this recommendation.  </w:t>
      </w:r>
    </w:p>
    <w:p w14:paraId="47EBA039" w14:textId="77777777" w:rsidR="00B631F8" w:rsidRPr="00B631F8" w:rsidRDefault="00B631F8" w:rsidP="005D6554">
      <w:pPr>
        <w:rPr>
          <w:bCs/>
        </w:rPr>
      </w:pPr>
    </w:p>
    <w:p w14:paraId="356E7AE2" w14:textId="77777777" w:rsidR="00B631F8" w:rsidRPr="00B631F8" w:rsidRDefault="00B631F8" w:rsidP="00B631F8">
      <w:pPr>
        <w:ind w:left="720"/>
        <w:rPr>
          <w:bCs/>
        </w:rPr>
      </w:pPr>
      <w:r w:rsidRPr="00B631F8">
        <w:rPr>
          <w:bCs/>
        </w:rPr>
        <w:t>Total Points: _______/60 points</w:t>
      </w:r>
    </w:p>
    <w:p w14:paraId="6A6CF136" w14:textId="77777777" w:rsidR="00B631F8" w:rsidRPr="00B631F8" w:rsidRDefault="00B631F8" w:rsidP="00B631F8">
      <w:pPr>
        <w:ind w:left="720"/>
        <w:rPr>
          <w:bCs/>
        </w:rPr>
      </w:pPr>
    </w:p>
    <w:p w14:paraId="706E9EE6" w14:textId="77777777" w:rsidR="00B631F8" w:rsidRDefault="00B631F8" w:rsidP="00B631F8">
      <w:pPr>
        <w:rPr>
          <w:bCs/>
        </w:rPr>
      </w:pPr>
    </w:p>
    <w:p w14:paraId="03B28549" w14:textId="77777777" w:rsidR="00B631F8" w:rsidRDefault="00B631F8" w:rsidP="00B631F8">
      <w:pPr>
        <w:spacing w:line="276" w:lineRule="auto"/>
        <w:ind w:left="720"/>
        <w:rPr>
          <w:color w:val="000000"/>
        </w:rPr>
      </w:pPr>
    </w:p>
    <w:p w14:paraId="49EDC1B3" w14:textId="412CBFE7" w:rsidR="0093508A" w:rsidRDefault="0093508A" w:rsidP="00ED5D67">
      <w:pPr>
        <w:rPr>
          <w:color w:val="000000"/>
        </w:rPr>
      </w:pPr>
    </w:p>
    <w:p w14:paraId="72E95440" w14:textId="61970E82" w:rsidR="001C6B11" w:rsidRDefault="001C6B11" w:rsidP="00ED5D67">
      <w:pPr>
        <w:rPr>
          <w:color w:val="000000"/>
        </w:rPr>
      </w:pPr>
    </w:p>
    <w:p w14:paraId="7B146D63" w14:textId="7FE4A242" w:rsidR="00364451" w:rsidRDefault="00364451" w:rsidP="00ED5D67">
      <w:pPr>
        <w:rPr>
          <w:color w:val="AEAAAA"/>
          <w:sz w:val="22"/>
          <w:szCs w:val="22"/>
        </w:rPr>
      </w:pPr>
    </w:p>
    <w:p w14:paraId="0131A9CD" w14:textId="694BDFA2" w:rsidR="00F530B6" w:rsidRDefault="00F530B6" w:rsidP="00ED5D67">
      <w:pPr>
        <w:rPr>
          <w:color w:val="AEAAAA"/>
          <w:sz w:val="22"/>
          <w:szCs w:val="22"/>
        </w:rPr>
      </w:pPr>
    </w:p>
    <w:p w14:paraId="1ECF329B" w14:textId="0DD520B4" w:rsidR="00F530B6" w:rsidRDefault="00F530B6" w:rsidP="00ED5D67">
      <w:pPr>
        <w:rPr>
          <w:color w:val="AEAAAA"/>
          <w:sz w:val="22"/>
          <w:szCs w:val="22"/>
        </w:rPr>
      </w:pPr>
    </w:p>
    <w:p w14:paraId="44545C4D" w14:textId="7365D7AD" w:rsidR="00F530B6" w:rsidRDefault="00F530B6" w:rsidP="00ED5D67">
      <w:pPr>
        <w:rPr>
          <w:color w:val="AEAAAA"/>
          <w:sz w:val="22"/>
          <w:szCs w:val="22"/>
        </w:rPr>
      </w:pPr>
    </w:p>
    <w:p w14:paraId="251002A8" w14:textId="7242B5C7" w:rsidR="00F530B6" w:rsidRDefault="00F530B6" w:rsidP="00ED5D67">
      <w:pPr>
        <w:rPr>
          <w:color w:val="AEAAAA"/>
          <w:sz w:val="22"/>
          <w:szCs w:val="22"/>
        </w:rPr>
      </w:pPr>
    </w:p>
    <w:p w14:paraId="04448FD4" w14:textId="554E674B" w:rsidR="00F530B6" w:rsidRDefault="00F530B6" w:rsidP="00ED5D67">
      <w:pPr>
        <w:rPr>
          <w:color w:val="AEAAAA"/>
          <w:sz w:val="22"/>
          <w:szCs w:val="22"/>
        </w:rPr>
      </w:pPr>
    </w:p>
    <w:p w14:paraId="3BDD99B0" w14:textId="3F5DCEED" w:rsidR="00F530B6" w:rsidRDefault="00F530B6" w:rsidP="00ED5D67">
      <w:pPr>
        <w:rPr>
          <w:color w:val="AEAAAA"/>
          <w:sz w:val="22"/>
          <w:szCs w:val="22"/>
        </w:rPr>
      </w:pPr>
    </w:p>
    <w:p w14:paraId="0CD839B6" w14:textId="5E2AA5E6" w:rsidR="00F530B6" w:rsidRDefault="00F530B6" w:rsidP="00ED5D67">
      <w:pPr>
        <w:rPr>
          <w:color w:val="AEAAAA"/>
          <w:sz w:val="22"/>
          <w:szCs w:val="22"/>
        </w:rPr>
      </w:pPr>
    </w:p>
    <w:p w14:paraId="252B5DE5" w14:textId="0BBDDEE7" w:rsidR="00F530B6" w:rsidRDefault="00F530B6" w:rsidP="00ED5D67">
      <w:pPr>
        <w:rPr>
          <w:color w:val="AEAAAA"/>
          <w:sz w:val="22"/>
          <w:szCs w:val="22"/>
        </w:rPr>
      </w:pPr>
    </w:p>
    <w:p w14:paraId="0E1D0D0D" w14:textId="0B8A69FE" w:rsidR="00F530B6" w:rsidRDefault="00F530B6" w:rsidP="00ED5D67">
      <w:pPr>
        <w:rPr>
          <w:color w:val="AEAAAA"/>
          <w:sz w:val="22"/>
          <w:szCs w:val="22"/>
        </w:rPr>
      </w:pPr>
    </w:p>
    <w:p w14:paraId="5810E693" w14:textId="1B6A832D" w:rsidR="00F530B6" w:rsidRDefault="00F530B6" w:rsidP="00ED5D67">
      <w:pPr>
        <w:rPr>
          <w:color w:val="AEAAAA"/>
          <w:sz w:val="22"/>
          <w:szCs w:val="22"/>
        </w:rPr>
      </w:pPr>
    </w:p>
    <w:p w14:paraId="60370CCB" w14:textId="3AF2B178" w:rsidR="00F530B6" w:rsidRDefault="00F530B6" w:rsidP="00ED5D67">
      <w:pPr>
        <w:rPr>
          <w:color w:val="AEAAAA"/>
          <w:sz w:val="22"/>
          <w:szCs w:val="22"/>
        </w:rPr>
      </w:pPr>
    </w:p>
    <w:p w14:paraId="0B8F2DC0" w14:textId="0EDADA79" w:rsidR="00F530B6" w:rsidRDefault="00F530B6" w:rsidP="00ED5D67">
      <w:pPr>
        <w:rPr>
          <w:color w:val="AEAAAA"/>
          <w:sz w:val="22"/>
          <w:szCs w:val="22"/>
        </w:rPr>
      </w:pPr>
    </w:p>
    <w:p w14:paraId="7CFBFE83" w14:textId="6A5FEE62" w:rsidR="00F530B6" w:rsidRDefault="00F530B6" w:rsidP="00ED5D67">
      <w:pPr>
        <w:rPr>
          <w:color w:val="AEAAAA"/>
          <w:sz w:val="22"/>
          <w:szCs w:val="22"/>
        </w:rPr>
      </w:pPr>
    </w:p>
    <w:p w14:paraId="7D491D1C" w14:textId="77777777" w:rsidR="00F530B6" w:rsidRDefault="00F530B6" w:rsidP="00ED5D67">
      <w:pPr>
        <w:rPr>
          <w:color w:val="AEAAAA"/>
          <w:sz w:val="22"/>
          <w:szCs w:val="22"/>
        </w:rPr>
      </w:pPr>
    </w:p>
    <w:sectPr w:rsidR="00F530B6" w:rsidSect="00D900DF">
      <w:headerReference w:type="even" r:id="rId29"/>
      <w:headerReference w:type="first" r:id="rId3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8DFA" w14:textId="77777777" w:rsidR="002F1E17" w:rsidRDefault="002F1E17">
      <w:r>
        <w:separator/>
      </w:r>
    </w:p>
  </w:endnote>
  <w:endnote w:type="continuationSeparator" w:id="0">
    <w:p w14:paraId="0F1959DD" w14:textId="77777777" w:rsidR="002F1E17" w:rsidRDefault="002F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C716" w14:textId="77777777" w:rsidR="002F1E17" w:rsidRDefault="002F1E17">
      <w:r>
        <w:separator/>
      </w:r>
    </w:p>
  </w:footnote>
  <w:footnote w:type="continuationSeparator" w:id="0">
    <w:p w14:paraId="505D31E8" w14:textId="77777777" w:rsidR="002F1E17" w:rsidRDefault="002F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FC7B" w14:textId="77777777" w:rsidR="003C5F90" w:rsidRDefault="003C5F90">
    <w:pPr>
      <w:pStyle w:val="Header"/>
    </w:pPr>
    <w:r>
      <w:rPr>
        <w:noProof/>
      </w:rPr>
      <mc:AlternateContent>
        <mc:Choice Requires="wps">
          <w:drawing>
            <wp:anchor distT="0" distB="0" distL="114300" distR="114300" simplePos="0" relativeHeight="251660288" behindDoc="1" locked="0" layoutInCell="0" allowOverlap="1" wp14:anchorId="40CEBFF1" wp14:editId="07EA7B87">
              <wp:simplePos x="0" y="0"/>
              <wp:positionH relativeFrom="margin">
                <wp:align>center</wp:align>
              </wp:positionH>
              <wp:positionV relativeFrom="margin">
                <wp:align>center</wp:align>
              </wp:positionV>
              <wp:extent cx="6430010" cy="2143125"/>
              <wp:effectExtent l="0" t="0" r="0" b="0"/>
              <wp:wrapNone/>
              <wp:docPr id="5" name="PowerPlusWaterMarkObject529882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30010" cy="2143125"/>
                      </a:xfrm>
                      <a:prstGeom prst="rect">
                        <a:avLst/>
                      </a:prstGeom>
                    </wps:spPr>
                    <wps:txbx>
                      <w:txbxContent>
                        <w:p w14:paraId="55CD5B6B" w14:textId="77777777" w:rsidR="003C5F90" w:rsidRDefault="003C5F90" w:rsidP="003C5F90">
                          <w:pPr>
                            <w:jc w:val="cente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CEBFF1" id="_x0000_t202" coordsize="21600,21600" o:spt="202" path="m,l,21600r21600,l21600,xe">
              <v:stroke joinstyle="miter"/>
              <v:path gradientshapeok="t" o:connecttype="rect"/>
            </v:shapetype>
            <v:shape id="PowerPlusWaterMarkObject529882876" o:spid="_x0000_s1030" type="#_x0000_t202" style="position:absolute;margin-left:0;margin-top:0;width:506.3pt;height:168.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" o:allowincell="f" filled="f" stroked="f">
              <v:textbox>
                <w:txbxContent>
                  <w:p w14:paraId="55CD5B6B" w14:textId="77777777" w:rsidR="003C5F90" w:rsidRDefault="003C5F90" w:rsidP="003C5F90">
                    <w:pPr>
                      <w:jc w:val="center"/>
                    </w:pPr>
                    <w:r>
                      <w:rPr>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9979" w14:textId="77777777" w:rsidR="003C5F90" w:rsidRDefault="003C5F90">
    <w:pPr>
      <w:pStyle w:val="Header"/>
    </w:pPr>
    <w:r>
      <w:rPr>
        <w:noProof/>
      </w:rPr>
      <mc:AlternateContent>
        <mc:Choice Requires="wps">
          <w:drawing>
            <wp:anchor distT="0" distB="0" distL="114300" distR="114300" simplePos="0" relativeHeight="251659264" behindDoc="1" locked="0" layoutInCell="0" allowOverlap="1" wp14:anchorId="58751122" wp14:editId="478208DD">
              <wp:simplePos x="0" y="0"/>
              <wp:positionH relativeFrom="margin">
                <wp:align>center</wp:align>
              </wp:positionH>
              <wp:positionV relativeFrom="margin">
                <wp:align>center</wp:align>
              </wp:positionV>
              <wp:extent cx="6430010" cy="2143125"/>
              <wp:effectExtent l="0" t="0" r="0" b="0"/>
              <wp:wrapNone/>
              <wp:docPr id="2" name="PowerPlusWaterMarkObject529882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30010" cy="2143125"/>
                      </a:xfrm>
                      <a:prstGeom prst="rect">
                        <a:avLst/>
                      </a:prstGeom>
                    </wps:spPr>
                    <wps:txbx>
                      <w:txbxContent>
                        <w:p w14:paraId="567DA35C" w14:textId="77777777" w:rsidR="003C5F90" w:rsidRDefault="003C5F90" w:rsidP="003C5F90">
                          <w:pPr>
                            <w:jc w:val="cente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751122" id="_x0000_t202" coordsize="21600,21600" o:spt="202" path="m,l,21600r21600,l21600,xe">
              <v:stroke joinstyle="miter"/>
              <v:path gradientshapeok="t" o:connecttype="rect"/>
            </v:shapetype>
            <v:shape id="PowerPlusWaterMarkObject529882875" o:spid="_x0000_s1031" type="#_x0000_t202" style="position:absolute;margin-left:0;margin-top:0;width:506.3pt;height:168.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" o:allowincell="f" filled="f" stroked="f">
              <v:textbox>
                <w:txbxContent>
                  <w:p w14:paraId="567DA35C" w14:textId="77777777" w:rsidR="003C5F90" w:rsidRDefault="003C5F90" w:rsidP="003C5F90">
                    <w:pPr>
                      <w:jc w:val="center"/>
                    </w:pPr>
                    <w:r>
                      <w:rPr>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4CC"/>
    <w:multiLevelType w:val="hybridMultilevel"/>
    <w:tmpl w:val="0784B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E575A"/>
    <w:multiLevelType w:val="hybridMultilevel"/>
    <w:tmpl w:val="D22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CF36B1"/>
    <w:multiLevelType w:val="hybridMultilevel"/>
    <w:tmpl w:val="A6326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0B75B7"/>
    <w:multiLevelType w:val="multilevel"/>
    <w:tmpl w:val="6AFA8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58062A"/>
    <w:multiLevelType w:val="hybridMultilevel"/>
    <w:tmpl w:val="504A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684C04"/>
    <w:multiLevelType w:val="hybridMultilevel"/>
    <w:tmpl w:val="CF14BBA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415A5C12"/>
    <w:multiLevelType w:val="multilevel"/>
    <w:tmpl w:val="CAB411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DF57095"/>
    <w:multiLevelType w:val="hybridMultilevel"/>
    <w:tmpl w:val="6B7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440AD"/>
    <w:multiLevelType w:val="hybridMultilevel"/>
    <w:tmpl w:val="FAFAF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B7147E"/>
    <w:multiLevelType w:val="hybridMultilevel"/>
    <w:tmpl w:val="CF9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14239"/>
    <w:multiLevelType w:val="hybridMultilevel"/>
    <w:tmpl w:val="6B30712C"/>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2A64ECA"/>
    <w:multiLevelType w:val="hybridMultilevel"/>
    <w:tmpl w:val="A58ED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D1249F"/>
    <w:multiLevelType w:val="hybridMultilevel"/>
    <w:tmpl w:val="56C4232A"/>
    <w:lvl w:ilvl="0" w:tplc="E80E0DC4">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30D9A"/>
    <w:multiLevelType w:val="hybridMultilevel"/>
    <w:tmpl w:val="DBA60B78"/>
    <w:lvl w:ilvl="0" w:tplc="E80E0DC4">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17016"/>
    <w:multiLevelType w:val="hybridMultilevel"/>
    <w:tmpl w:val="BBA65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E6542F"/>
    <w:multiLevelType w:val="hybridMultilevel"/>
    <w:tmpl w:val="8BF83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B469E7"/>
    <w:multiLevelType w:val="hybridMultilevel"/>
    <w:tmpl w:val="0ECA98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6"/>
  </w:num>
  <w:num w:numId="3">
    <w:abstractNumId w:val="7"/>
  </w:num>
  <w:num w:numId="4">
    <w:abstractNumId w:val="11"/>
  </w:num>
  <w:num w:numId="5">
    <w:abstractNumId w:val="9"/>
  </w:num>
  <w:num w:numId="6">
    <w:abstractNumId w:val="4"/>
  </w:num>
  <w:num w:numId="7">
    <w:abstractNumId w:val="0"/>
  </w:num>
  <w:num w:numId="8">
    <w:abstractNumId w:val="13"/>
  </w:num>
  <w:num w:numId="9">
    <w:abstractNumId w:val="8"/>
  </w:num>
  <w:num w:numId="10">
    <w:abstractNumId w:val="14"/>
  </w:num>
  <w:num w:numId="11">
    <w:abstractNumId w:val="2"/>
  </w:num>
  <w:num w:numId="12">
    <w:abstractNumId w:val="15"/>
  </w:num>
  <w:num w:numId="13">
    <w:abstractNumId w:val="12"/>
  </w:num>
  <w:num w:numId="14">
    <w:abstractNumId w:val="5"/>
  </w:num>
  <w:num w:numId="15">
    <w:abstractNumId w:val="16"/>
  </w:num>
  <w:num w:numId="16">
    <w:abstractNumId w:val="10"/>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B9"/>
    <w:rsid w:val="00005111"/>
    <w:rsid w:val="00010FAF"/>
    <w:rsid w:val="000319B4"/>
    <w:rsid w:val="00041340"/>
    <w:rsid w:val="00053137"/>
    <w:rsid w:val="00053FAF"/>
    <w:rsid w:val="000B7850"/>
    <w:rsid w:val="00131ADA"/>
    <w:rsid w:val="00146EBA"/>
    <w:rsid w:val="00151D78"/>
    <w:rsid w:val="001933AF"/>
    <w:rsid w:val="001B0AF0"/>
    <w:rsid w:val="001C6B11"/>
    <w:rsid w:val="001D4370"/>
    <w:rsid w:val="001E1421"/>
    <w:rsid w:val="001F5634"/>
    <w:rsid w:val="001F61C7"/>
    <w:rsid w:val="002069D8"/>
    <w:rsid w:val="00224F56"/>
    <w:rsid w:val="002459D5"/>
    <w:rsid w:val="00262F57"/>
    <w:rsid w:val="00294E76"/>
    <w:rsid w:val="002A46BB"/>
    <w:rsid w:val="002A60AD"/>
    <w:rsid w:val="002F1E17"/>
    <w:rsid w:val="00313653"/>
    <w:rsid w:val="003228C6"/>
    <w:rsid w:val="003309BE"/>
    <w:rsid w:val="00347F8F"/>
    <w:rsid w:val="00364451"/>
    <w:rsid w:val="00394FDB"/>
    <w:rsid w:val="003B0A40"/>
    <w:rsid w:val="003C19CB"/>
    <w:rsid w:val="003C5F90"/>
    <w:rsid w:val="003E4B9E"/>
    <w:rsid w:val="00402AEB"/>
    <w:rsid w:val="00426DB1"/>
    <w:rsid w:val="00437087"/>
    <w:rsid w:val="004472C7"/>
    <w:rsid w:val="004607D8"/>
    <w:rsid w:val="0047150E"/>
    <w:rsid w:val="004A0F84"/>
    <w:rsid w:val="004C0892"/>
    <w:rsid w:val="004F0D01"/>
    <w:rsid w:val="004F5359"/>
    <w:rsid w:val="00514378"/>
    <w:rsid w:val="00515664"/>
    <w:rsid w:val="00531706"/>
    <w:rsid w:val="00536109"/>
    <w:rsid w:val="00583FAC"/>
    <w:rsid w:val="005C1030"/>
    <w:rsid w:val="005C467A"/>
    <w:rsid w:val="005D6554"/>
    <w:rsid w:val="005E7E81"/>
    <w:rsid w:val="005F1BCC"/>
    <w:rsid w:val="006127EB"/>
    <w:rsid w:val="006230C4"/>
    <w:rsid w:val="00632CDD"/>
    <w:rsid w:val="00640BE5"/>
    <w:rsid w:val="00656A55"/>
    <w:rsid w:val="006873C2"/>
    <w:rsid w:val="00687DD3"/>
    <w:rsid w:val="0069403D"/>
    <w:rsid w:val="00695958"/>
    <w:rsid w:val="006A236F"/>
    <w:rsid w:val="006A63F2"/>
    <w:rsid w:val="006D172C"/>
    <w:rsid w:val="006D3C43"/>
    <w:rsid w:val="006D7DD0"/>
    <w:rsid w:val="00713C70"/>
    <w:rsid w:val="00716E91"/>
    <w:rsid w:val="007256F4"/>
    <w:rsid w:val="00732D57"/>
    <w:rsid w:val="00742330"/>
    <w:rsid w:val="00764C9E"/>
    <w:rsid w:val="007C7003"/>
    <w:rsid w:val="007D5168"/>
    <w:rsid w:val="00812A1D"/>
    <w:rsid w:val="008345DF"/>
    <w:rsid w:val="008376FD"/>
    <w:rsid w:val="00841FD3"/>
    <w:rsid w:val="00843F62"/>
    <w:rsid w:val="008747B6"/>
    <w:rsid w:val="0088510E"/>
    <w:rsid w:val="008853BF"/>
    <w:rsid w:val="0089367B"/>
    <w:rsid w:val="00897673"/>
    <w:rsid w:val="008B7449"/>
    <w:rsid w:val="008B77AC"/>
    <w:rsid w:val="00913EE8"/>
    <w:rsid w:val="009172F1"/>
    <w:rsid w:val="0093007D"/>
    <w:rsid w:val="0093508A"/>
    <w:rsid w:val="0097349B"/>
    <w:rsid w:val="00981826"/>
    <w:rsid w:val="009A6852"/>
    <w:rsid w:val="009A74C6"/>
    <w:rsid w:val="009C07B6"/>
    <w:rsid w:val="009F650A"/>
    <w:rsid w:val="00A113F8"/>
    <w:rsid w:val="00A3590C"/>
    <w:rsid w:val="00A50258"/>
    <w:rsid w:val="00A53B61"/>
    <w:rsid w:val="00A96776"/>
    <w:rsid w:val="00AB4804"/>
    <w:rsid w:val="00AC7BEF"/>
    <w:rsid w:val="00AD20C9"/>
    <w:rsid w:val="00AD35F0"/>
    <w:rsid w:val="00AE107D"/>
    <w:rsid w:val="00AE6DD8"/>
    <w:rsid w:val="00AF77CB"/>
    <w:rsid w:val="00B02132"/>
    <w:rsid w:val="00B05F97"/>
    <w:rsid w:val="00B10A5F"/>
    <w:rsid w:val="00B10E32"/>
    <w:rsid w:val="00B27EE6"/>
    <w:rsid w:val="00B37DBC"/>
    <w:rsid w:val="00B631F8"/>
    <w:rsid w:val="00B7013E"/>
    <w:rsid w:val="00B84A8F"/>
    <w:rsid w:val="00B84D17"/>
    <w:rsid w:val="00B91A41"/>
    <w:rsid w:val="00BB51C2"/>
    <w:rsid w:val="00BB7458"/>
    <w:rsid w:val="00BB7B7C"/>
    <w:rsid w:val="00BE2D81"/>
    <w:rsid w:val="00BE7EBD"/>
    <w:rsid w:val="00C1728A"/>
    <w:rsid w:val="00C272F4"/>
    <w:rsid w:val="00C35577"/>
    <w:rsid w:val="00C42DB9"/>
    <w:rsid w:val="00C704D1"/>
    <w:rsid w:val="00C80D49"/>
    <w:rsid w:val="00C850A2"/>
    <w:rsid w:val="00C86847"/>
    <w:rsid w:val="00CA6685"/>
    <w:rsid w:val="00CB08CE"/>
    <w:rsid w:val="00CB6AEE"/>
    <w:rsid w:val="00CB7EB2"/>
    <w:rsid w:val="00CD6D36"/>
    <w:rsid w:val="00CF4200"/>
    <w:rsid w:val="00D64648"/>
    <w:rsid w:val="00D67571"/>
    <w:rsid w:val="00D73C44"/>
    <w:rsid w:val="00D900DF"/>
    <w:rsid w:val="00D96073"/>
    <w:rsid w:val="00DA201B"/>
    <w:rsid w:val="00DD4C4F"/>
    <w:rsid w:val="00DE32EC"/>
    <w:rsid w:val="00DF3B01"/>
    <w:rsid w:val="00E160DA"/>
    <w:rsid w:val="00E325F8"/>
    <w:rsid w:val="00E54D10"/>
    <w:rsid w:val="00E727A5"/>
    <w:rsid w:val="00E75ED1"/>
    <w:rsid w:val="00E77CCC"/>
    <w:rsid w:val="00E80FDC"/>
    <w:rsid w:val="00E849BA"/>
    <w:rsid w:val="00EB00F6"/>
    <w:rsid w:val="00ED5D67"/>
    <w:rsid w:val="00ED7C9B"/>
    <w:rsid w:val="00EE0130"/>
    <w:rsid w:val="00F00773"/>
    <w:rsid w:val="00F229EF"/>
    <w:rsid w:val="00F23814"/>
    <w:rsid w:val="00F43BE3"/>
    <w:rsid w:val="00F45F2A"/>
    <w:rsid w:val="00F530B6"/>
    <w:rsid w:val="00F618DC"/>
    <w:rsid w:val="00F64FCC"/>
    <w:rsid w:val="00F676DC"/>
    <w:rsid w:val="00F67CE5"/>
    <w:rsid w:val="00F71BD6"/>
    <w:rsid w:val="00F7369D"/>
    <w:rsid w:val="00F76A42"/>
    <w:rsid w:val="00F94A90"/>
    <w:rsid w:val="00FB340D"/>
    <w:rsid w:val="00FF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4F67"/>
  <w15:chartTrackingRefBased/>
  <w15:docId w15:val="{0C674246-19D4-EA49-952C-FFABB5AF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60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60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60AD"/>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345D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C4"/>
    <w:rPr>
      <w:rFonts w:ascii="Segoe UI" w:eastAsia="Times New Roman" w:hAnsi="Segoe UI" w:cs="Segoe UI"/>
      <w:sz w:val="18"/>
      <w:szCs w:val="18"/>
    </w:rPr>
  </w:style>
  <w:style w:type="table" w:styleId="TableGrid">
    <w:name w:val="Table Grid"/>
    <w:basedOn w:val="TableNormal"/>
    <w:uiPriority w:val="39"/>
    <w:rsid w:val="00CA668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6685"/>
    <w:rPr>
      <w:b/>
      <w:bCs/>
    </w:rPr>
  </w:style>
  <w:style w:type="paragraph" w:styleId="NoSpacing">
    <w:name w:val="No Spacing"/>
    <w:uiPriority w:val="1"/>
    <w:qFormat/>
    <w:rsid w:val="00CA6685"/>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A6685"/>
    <w:pPr>
      <w:tabs>
        <w:tab w:val="center" w:pos="4680"/>
        <w:tab w:val="right" w:pos="9360"/>
      </w:tabs>
    </w:pPr>
  </w:style>
  <w:style w:type="character" w:customStyle="1" w:styleId="HeaderChar">
    <w:name w:val="Header Char"/>
    <w:basedOn w:val="DefaultParagraphFont"/>
    <w:link w:val="Header"/>
    <w:uiPriority w:val="99"/>
    <w:rsid w:val="00CA6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685"/>
    <w:pPr>
      <w:tabs>
        <w:tab w:val="center" w:pos="4680"/>
        <w:tab w:val="right" w:pos="9360"/>
      </w:tabs>
    </w:pPr>
  </w:style>
  <w:style w:type="character" w:customStyle="1" w:styleId="FooterChar">
    <w:name w:val="Footer Char"/>
    <w:basedOn w:val="DefaultParagraphFont"/>
    <w:link w:val="Footer"/>
    <w:uiPriority w:val="99"/>
    <w:rsid w:val="00CA668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3F62"/>
    <w:rPr>
      <w:color w:val="0563C1" w:themeColor="hyperlink"/>
      <w:u w:val="single"/>
    </w:rPr>
  </w:style>
  <w:style w:type="character" w:styleId="Emphasis">
    <w:name w:val="Emphasis"/>
    <w:basedOn w:val="DefaultParagraphFont"/>
    <w:uiPriority w:val="20"/>
    <w:qFormat/>
    <w:rsid w:val="00843F62"/>
    <w:rPr>
      <w:i/>
      <w:iCs/>
    </w:rPr>
  </w:style>
  <w:style w:type="character" w:customStyle="1" w:styleId="UnresolvedMention1">
    <w:name w:val="Unresolved Mention1"/>
    <w:basedOn w:val="DefaultParagraphFont"/>
    <w:uiPriority w:val="99"/>
    <w:semiHidden/>
    <w:unhideWhenUsed/>
    <w:rsid w:val="00151D78"/>
    <w:rPr>
      <w:color w:val="605E5C"/>
      <w:shd w:val="clear" w:color="auto" w:fill="E1DFDD"/>
    </w:rPr>
  </w:style>
  <w:style w:type="character" w:styleId="CommentReference">
    <w:name w:val="annotation reference"/>
    <w:basedOn w:val="DefaultParagraphFont"/>
    <w:uiPriority w:val="99"/>
    <w:semiHidden/>
    <w:unhideWhenUsed/>
    <w:rsid w:val="001D4370"/>
    <w:rPr>
      <w:sz w:val="16"/>
      <w:szCs w:val="16"/>
    </w:rPr>
  </w:style>
  <w:style w:type="paragraph" w:styleId="CommentText">
    <w:name w:val="annotation text"/>
    <w:basedOn w:val="Normal"/>
    <w:link w:val="CommentTextChar"/>
    <w:uiPriority w:val="99"/>
    <w:semiHidden/>
    <w:unhideWhenUsed/>
    <w:rsid w:val="001D4370"/>
    <w:rPr>
      <w:sz w:val="20"/>
      <w:szCs w:val="20"/>
    </w:rPr>
  </w:style>
  <w:style w:type="character" w:customStyle="1" w:styleId="CommentTextChar">
    <w:name w:val="Comment Text Char"/>
    <w:basedOn w:val="DefaultParagraphFont"/>
    <w:link w:val="CommentText"/>
    <w:uiPriority w:val="99"/>
    <w:semiHidden/>
    <w:rsid w:val="001D43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4370"/>
    <w:rPr>
      <w:b/>
      <w:bCs/>
    </w:rPr>
  </w:style>
  <w:style w:type="character" w:customStyle="1" w:styleId="CommentSubjectChar">
    <w:name w:val="Comment Subject Char"/>
    <w:basedOn w:val="CommentTextChar"/>
    <w:link w:val="CommentSubject"/>
    <w:uiPriority w:val="99"/>
    <w:semiHidden/>
    <w:rsid w:val="001D437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02AEB"/>
    <w:rPr>
      <w:color w:val="954F72" w:themeColor="followedHyperlink"/>
      <w:u w:val="single"/>
    </w:rPr>
  </w:style>
  <w:style w:type="character" w:customStyle="1" w:styleId="Heading1Char">
    <w:name w:val="Heading 1 Char"/>
    <w:basedOn w:val="DefaultParagraphFont"/>
    <w:link w:val="Heading1"/>
    <w:uiPriority w:val="9"/>
    <w:rsid w:val="002A60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A60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A60A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A60A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571"/>
    <w:pPr>
      <w:spacing w:line="240" w:lineRule="atLeast"/>
      <w:ind w:left="720"/>
      <w:contextualSpacing/>
    </w:pPr>
    <w:rPr>
      <w:rFonts w:ascii="Times" w:hAnsi="Times"/>
      <w:sz w:val="20"/>
      <w:szCs w:val="20"/>
    </w:rPr>
  </w:style>
  <w:style w:type="paragraph" w:styleId="BodyText">
    <w:name w:val="Body Text"/>
    <w:basedOn w:val="Normal"/>
    <w:link w:val="BodyTextChar"/>
    <w:rsid w:val="00D67571"/>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Comic Sans MS" w:hAnsi="Comic Sans MS"/>
      <w:szCs w:val="20"/>
    </w:rPr>
  </w:style>
  <w:style w:type="character" w:customStyle="1" w:styleId="BodyTextChar">
    <w:name w:val="Body Text Char"/>
    <w:basedOn w:val="DefaultParagraphFont"/>
    <w:link w:val="BodyText"/>
    <w:rsid w:val="00D67571"/>
    <w:rPr>
      <w:rFonts w:ascii="Comic Sans MS" w:eastAsia="Times New Roman" w:hAnsi="Comic Sans MS" w:cs="Times New Roman"/>
      <w:sz w:val="24"/>
      <w:szCs w:val="20"/>
    </w:rPr>
  </w:style>
  <w:style w:type="paragraph" w:styleId="BodyText2">
    <w:name w:val="Body Text 2"/>
    <w:basedOn w:val="Normal"/>
    <w:link w:val="BodyText2Char"/>
    <w:uiPriority w:val="99"/>
    <w:unhideWhenUsed/>
    <w:rsid w:val="0097349B"/>
    <w:pPr>
      <w:spacing w:after="120" w:line="480" w:lineRule="auto"/>
    </w:pPr>
  </w:style>
  <w:style w:type="character" w:customStyle="1" w:styleId="BodyText2Char">
    <w:name w:val="Body Text 2 Char"/>
    <w:basedOn w:val="DefaultParagraphFont"/>
    <w:link w:val="BodyText2"/>
    <w:uiPriority w:val="99"/>
    <w:rsid w:val="0097349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45DF"/>
    <w:pPr>
      <w:widowControl w:val="0"/>
    </w:pPr>
    <w:rPr>
      <w:rFonts w:asciiTheme="minorHAnsi" w:eastAsiaTheme="minorHAnsi" w:hAnsiTheme="minorHAnsi" w:cstheme="minorBidi"/>
      <w:sz w:val="22"/>
      <w:szCs w:val="22"/>
    </w:rPr>
  </w:style>
  <w:style w:type="paragraph" w:customStyle="1" w:styleId="Normal2">
    <w:name w:val="Normal2"/>
    <w:rsid w:val="008345DF"/>
    <w:pPr>
      <w:spacing w:after="0" w:line="240" w:lineRule="auto"/>
      <w:contextualSpacing/>
    </w:pPr>
    <w:rPr>
      <w:rFonts w:ascii="Cambria" w:eastAsia="Cambria" w:hAnsi="Cambria" w:cs="Cambria"/>
      <w:color w:val="000000"/>
      <w:sz w:val="24"/>
      <w:szCs w:val="24"/>
      <w:lang w:eastAsia="ja-JP"/>
    </w:rPr>
  </w:style>
  <w:style w:type="character" w:customStyle="1" w:styleId="Heading6Char">
    <w:name w:val="Heading 6 Char"/>
    <w:basedOn w:val="DefaultParagraphFont"/>
    <w:link w:val="Heading6"/>
    <w:uiPriority w:val="9"/>
    <w:semiHidden/>
    <w:rsid w:val="008345D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423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089">
      <w:bodyDiv w:val="1"/>
      <w:marLeft w:val="0"/>
      <w:marRight w:val="0"/>
      <w:marTop w:val="0"/>
      <w:marBottom w:val="0"/>
      <w:divBdr>
        <w:top w:val="none" w:sz="0" w:space="0" w:color="auto"/>
        <w:left w:val="none" w:sz="0" w:space="0" w:color="auto"/>
        <w:bottom w:val="none" w:sz="0" w:space="0" w:color="auto"/>
        <w:right w:val="none" w:sz="0" w:space="0" w:color="auto"/>
      </w:divBdr>
    </w:div>
    <w:div w:id="161629171">
      <w:bodyDiv w:val="1"/>
      <w:marLeft w:val="0"/>
      <w:marRight w:val="0"/>
      <w:marTop w:val="0"/>
      <w:marBottom w:val="0"/>
      <w:divBdr>
        <w:top w:val="none" w:sz="0" w:space="0" w:color="auto"/>
        <w:left w:val="none" w:sz="0" w:space="0" w:color="auto"/>
        <w:bottom w:val="none" w:sz="0" w:space="0" w:color="auto"/>
        <w:right w:val="none" w:sz="0" w:space="0" w:color="auto"/>
      </w:divBdr>
    </w:div>
    <w:div w:id="377820093">
      <w:bodyDiv w:val="1"/>
      <w:marLeft w:val="0"/>
      <w:marRight w:val="0"/>
      <w:marTop w:val="0"/>
      <w:marBottom w:val="0"/>
      <w:divBdr>
        <w:top w:val="none" w:sz="0" w:space="0" w:color="auto"/>
        <w:left w:val="none" w:sz="0" w:space="0" w:color="auto"/>
        <w:bottom w:val="none" w:sz="0" w:space="0" w:color="auto"/>
        <w:right w:val="none" w:sz="0" w:space="0" w:color="auto"/>
      </w:divBdr>
    </w:div>
    <w:div w:id="379943595">
      <w:bodyDiv w:val="1"/>
      <w:marLeft w:val="0"/>
      <w:marRight w:val="0"/>
      <w:marTop w:val="0"/>
      <w:marBottom w:val="0"/>
      <w:divBdr>
        <w:top w:val="none" w:sz="0" w:space="0" w:color="auto"/>
        <w:left w:val="none" w:sz="0" w:space="0" w:color="auto"/>
        <w:bottom w:val="none" w:sz="0" w:space="0" w:color="auto"/>
        <w:right w:val="none" w:sz="0" w:space="0" w:color="auto"/>
      </w:divBdr>
    </w:div>
    <w:div w:id="809178336">
      <w:bodyDiv w:val="1"/>
      <w:marLeft w:val="0"/>
      <w:marRight w:val="0"/>
      <w:marTop w:val="0"/>
      <w:marBottom w:val="0"/>
      <w:divBdr>
        <w:top w:val="none" w:sz="0" w:space="0" w:color="auto"/>
        <w:left w:val="none" w:sz="0" w:space="0" w:color="auto"/>
        <w:bottom w:val="none" w:sz="0" w:space="0" w:color="auto"/>
        <w:right w:val="none" w:sz="0" w:space="0" w:color="auto"/>
      </w:divBdr>
    </w:div>
    <w:div w:id="1249272575">
      <w:bodyDiv w:val="1"/>
      <w:marLeft w:val="0"/>
      <w:marRight w:val="0"/>
      <w:marTop w:val="0"/>
      <w:marBottom w:val="0"/>
      <w:divBdr>
        <w:top w:val="none" w:sz="0" w:space="0" w:color="auto"/>
        <w:left w:val="none" w:sz="0" w:space="0" w:color="auto"/>
        <w:bottom w:val="none" w:sz="0" w:space="0" w:color="auto"/>
        <w:right w:val="none" w:sz="0" w:space="0" w:color="auto"/>
      </w:divBdr>
      <w:divsChild>
        <w:div w:id="1628705278">
          <w:marLeft w:val="0"/>
          <w:marRight w:val="0"/>
          <w:marTop w:val="0"/>
          <w:marBottom w:val="0"/>
          <w:divBdr>
            <w:top w:val="none" w:sz="0" w:space="0" w:color="auto"/>
            <w:left w:val="none" w:sz="0" w:space="0" w:color="auto"/>
            <w:bottom w:val="none" w:sz="0" w:space="0" w:color="auto"/>
            <w:right w:val="none" w:sz="0" w:space="0" w:color="auto"/>
          </w:divBdr>
          <w:divsChild>
            <w:div w:id="642124710">
              <w:marLeft w:val="0"/>
              <w:marRight w:val="0"/>
              <w:marTop w:val="0"/>
              <w:marBottom w:val="0"/>
              <w:divBdr>
                <w:top w:val="none" w:sz="0" w:space="0" w:color="auto"/>
                <w:left w:val="none" w:sz="0" w:space="0" w:color="auto"/>
                <w:bottom w:val="none" w:sz="0" w:space="0" w:color="auto"/>
                <w:right w:val="none" w:sz="0" w:space="0" w:color="auto"/>
              </w:divBdr>
              <w:divsChild>
                <w:div w:id="491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98286">
      <w:bodyDiv w:val="1"/>
      <w:marLeft w:val="0"/>
      <w:marRight w:val="0"/>
      <w:marTop w:val="0"/>
      <w:marBottom w:val="0"/>
      <w:divBdr>
        <w:top w:val="none" w:sz="0" w:space="0" w:color="auto"/>
        <w:left w:val="none" w:sz="0" w:space="0" w:color="auto"/>
        <w:bottom w:val="none" w:sz="0" w:space="0" w:color="auto"/>
        <w:right w:val="none" w:sz="0" w:space="0" w:color="auto"/>
      </w:divBdr>
      <w:divsChild>
        <w:div w:id="1485389500">
          <w:marLeft w:val="0"/>
          <w:marRight w:val="0"/>
          <w:marTop w:val="0"/>
          <w:marBottom w:val="0"/>
          <w:divBdr>
            <w:top w:val="none" w:sz="0" w:space="0" w:color="auto"/>
            <w:left w:val="none" w:sz="0" w:space="0" w:color="auto"/>
            <w:bottom w:val="none" w:sz="0" w:space="0" w:color="auto"/>
            <w:right w:val="none" w:sz="0" w:space="0" w:color="auto"/>
          </w:divBdr>
          <w:divsChild>
            <w:div w:id="959726002">
              <w:marLeft w:val="0"/>
              <w:marRight w:val="0"/>
              <w:marTop w:val="0"/>
              <w:marBottom w:val="0"/>
              <w:divBdr>
                <w:top w:val="none" w:sz="0" w:space="0" w:color="auto"/>
                <w:left w:val="none" w:sz="0" w:space="0" w:color="auto"/>
                <w:bottom w:val="none" w:sz="0" w:space="0" w:color="auto"/>
                <w:right w:val="none" w:sz="0" w:space="0" w:color="auto"/>
              </w:divBdr>
              <w:divsChild>
                <w:div w:id="1833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5270">
      <w:bodyDiv w:val="1"/>
      <w:marLeft w:val="0"/>
      <w:marRight w:val="0"/>
      <w:marTop w:val="0"/>
      <w:marBottom w:val="0"/>
      <w:divBdr>
        <w:top w:val="none" w:sz="0" w:space="0" w:color="auto"/>
        <w:left w:val="none" w:sz="0" w:space="0" w:color="auto"/>
        <w:bottom w:val="none" w:sz="0" w:space="0" w:color="auto"/>
        <w:right w:val="none" w:sz="0" w:space="0" w:color="auto"/>
      </w:divBdr>
    </w:div>
    <w:div w:id="1523326229">
      <w:bodyDiv w:val="1"/>
      <w:marLeft w:val="0"/>
      <w:marRight w:val="0"/>
      <w:marTop w:val="0"/>
      <w:marBottom w:val="0"/>
      <w:divBdr>
        <w:top w:val="none" w:sz="0" w:space="0" w:color="auto"/>
        <w:left w:val="none" w:sz="0" w:space="0" w:color="auto"/>
        <w:bottom w:val="none" w:sz="0" w:space="0" w:color="auto"/>
        <w:right w:val="none" w:sz="0" w:space="0" w:color="auto"/>
      </w:divBdr>
    </w:div>
    <w:div w:id="1616714983">
      <w:bodyDiv w:val="1"/>
      <w:marLeft w:val="0"/>
      <w:marRight w:val="0"/>
      <w:marTop w:val="0"/>
      <w:marBottom w:val="0"/>
      <w:divBdr>
        <w:top w:val="none" w:sz="0" w:space="0" w:color="auto"/>
        <w:left w:val="none" w:sz="0" w:space="0" w:color="auto"/>
        <w:bottom w:val="none" w:sz="0" w:space="0" w:color="auto"/>
        <w:right w:val="none" w:sz="0" w:space="0" w:color="auto"/>
      </w:divBdr>
    </w:div>
    <w:div w:id="1621839635">
      <w:bodyDiv w:val="1"/>
      <w:marLeft w:val="0"/>
      <w:marRight w:val="0"/>
      <w:marTop w:val="0"/>
      <w:marBottom w:val="0"/>
      <w:divBdr>
        <w:top w:val="none" w:sz="0" w:space="0" w:color="auto"/>
        <w:left w:val="none" w:sz="0" w:space="0" w:color="auto"/>
        <w:bottom w:val="none" w:sz="0" w:space="0" w:color="auto"/>
        <w:right w:val="none" w:sz="0" w:space="0" w:color="auto"/>
      </w:divBdr>
    </w:div>
    <w:div w:id="1637249479">
      <w:bodyDiv w:val="1"/>
      <w:marLeft w:val="0"/>
      <w:marRight w:val="0"/>
      <w:marTop w:val="0"/>
      <w:marBottom w:val="0"/>
      <w:divBdr>
        <w:top w:val="none" w:sz="0" w:space="0" w:color="auto"/>
        <w:left w:val="none" w:sz="0" w:space="0" w:color="auto"/>
        <w:bottom w:val="none" w:sz="0" w:space="0" w:color="auto"/>
        <w:right w:val="none" w:sz="0" w:space="0" w:color="auto"/>
      </w:divBdr>
    </w:div>
    <w:div w:id="1775712835">
      <w:bodyDiv w:val="1"/>
      <w:marLeft w:val="0"/>
      <w:marRight w:val="0"/>
      <w:marTop w:val="0"/>
      <w:marBottom w:val="0"/>
      <w:divBdr>
        <w:top w:val="none" w:sz="0" w:space="0" w:color="auto"/>
        <w:left w:val="none" w:sz="0" w:space="0" w:color="auto"/>
        <w:bottom w:val="none" w:sz="0" w:space="0" w:color="auto"/>
        <w:right w:val="none" w:sz="0" w:space="0" w:color="auto"/>
      </w:divBdr>
    </w:div>
    <w:div w:id="21440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cta.org/" TargetMode="External"/><Relationship Id="rId13" Type="http://schemas.openxmlformats.org/officeDocument/2006/relationships/hyperlink" Target="https://youtu.be/_rl31KFbhB0" TargetMode="External"/><Relationship Id="rId18" Type="http://schemas.openxmlformats.org/officeDocument/2006/relationships/hyperlink" Target="https://www.cdc.gov/ncbddd/autism/data/index.html" TargetMode="External"/><Relationship Id="rId26" Type="http://schemas.openxmlformats.org/officeDocument/2006/relationships/hyperlink" Target="https://www.naeyc.org/sites/default/files/globally-shared/downloads/PDFs/resources/position-statements/professional_standards_and_competencies_for_early_childhood_educators.pdf" TargetMode="External"/><Relationship Id="rId3" Type="http://schemas.openxmlformats.org/officeDocument/2006/relationships/styles" Target="styles.xml"/><Relationship Id="rId21" Type="http://schemas.openxmlformats.org/officeDocument/2006/relationships/hyperlink" Target="https://iris.peabody.vanderbilt.edu/module/asd1/" TargetMode="External"/><Relationship Id="rId7" Type="http://schemas.openxmlformats.org/officeDocument/2006/relationships/endnotes" Target="endnotes.xml"/><Relationship Id="rId12" Type="http://schemas.openxmlformats.org/officeDocument/2006/relationships/hyperlink" Target="https://www.cdc.gov/ncbddd/actearly/index.html" TargetMode="External"/><Relationship Id="rId17" Type="http://schemas.openxmlformats.org/officeDocument/2006/relationships/hyperlink" Target="https://afirm.fpg.unc.edu/parent-implemented-interventions" TargetMode="External"/><Relationship Id="rId25" Type="http://schemas.openxmlformats.org/officeDocument/2006/relationships/hyperlink" Target="https://www.cdc.gov/ncbddd/actearly/index.html" TargetMode="External"/><Relationship Id="rId2" Type="http://schemas.openxmlformats.org/officeDocument/2006/relationships/numbering" Target="numbering.xml"/><Relationship Id="rId16" Type="http://schemas.openxmlformats.org/officeDocument/2006/relationships/hyperlink" Target="https://autismnavigator.com/" TargetMode="External"/><Relationship Id="rId20" Type="http://schemas.openxmlformats.org/officeDocument/2006/relationships/hyperlink" Target="https://autismnavigator.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autism/data/index.html" TargetMode="External"/><Relationship Id="rId24" Type="http://schemas.openxmlformats.org/officeDocument/2006/relationships/hyperlink" Target="https://exceptionalchildren.org/standards/initial-practice-based-standards-early-interventionists-early-childhood-special-educato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ris.peabody.vanderbilt.edu/module/asd2/" TargetMode="External"/><Relationship Id="rId23" Type="http://schemas.openxmlformats.org/officeDocument/2006/relationships/hyperlink" Target="https://youtu.be/_rl31KFbhB0" TargetMode="External"/><Relationship Id="rId28" Type="http://schemas.openxmlformats.org/officeDocument/2006/relationships/hyperlink" Target="https://autisminternetmodules.org/" TargetMode="External"/><Relationship Id="rId10" Type="http://schemas.openxmlformats.org/officeDocument/2006/relationships/hyperlink" Target="https://autisminternetmodules.org/" TargetMode="External"/><Relationship Id="rId19" Type="http://schemas.openxmlformats.org/officeDocument/2006/relationships/hyperlink" Target="https://autisminternetmodule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ris.peabody.vanderbilt.edu/module/asd1/" TargetMode="External"/><Relationship Id="rId22" Type="http://schemas.openxmlformats.org/officeDocument/2006/relationships/hyperlink" Target="https://iris.peabody.vanderbilt.edu/module/asd2/" TargetMode="External"/><Relationship Id="rId27" Type="http://schemas.openxmlformats.org/officeDocument/2006/relationships/hyperlink" Target="https://ecpcta.org/cross-disciplinary-competenc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0FFD-9513-45B0-A717-1A035B07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Darla Gundler</cp:lastModifiedBy>
  <cp:revision>2</cp:revision>
  <cp:lastPrinted>2020-09-13T13:28:00Z</cp:lastPrinted>
  <dcterms:created xsi:type="dcterms:W3CDTF">2022-02-23T22:14:00Z</dcterms:created>
  <dcterms:modified xsi:type="dcterms:W3CDTF">2022-02-23T22:14:00Z</dcterms:modified>
</cp:coreProperties>
</file>