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80E" w14:textId="1469B208" w:rsidR="00F23814" w:rsidRDefault="00B84D17" w:rsidP="00CA6685">
      <w:r w:rsidRPr="00F23814">
        <w:rPr>
          <w:noProof/>
        </w:rPr>
        <mc:AlternateContent>
          <mc:Choice Requires="wps">
            <w:drawing>
              <wp:anchor distT="0" distB="0" distL="114300" distR="114300" simplePos="0" relativeHeight="251676672" behindDoc="1" locked="0" layoutInCell="1" allowOverlap="1" wp14:anchorId="7D628291" wp14:editId="7563516C">
                <wp:simplePos x="0" y="0"/>
                <wp:positionH relativeFrom="column">
                  <wp:posOffset>-885217</wp:posOffset>
                </wp:positionH>
                <wp:positionV relativeFrom="paragraph">
                  <wp:posOffset>-924128</wp:posOffset>
                </wp:positionV>
                <wp:extent cx="7724775" cy="1313234"/>
                <wp:effectExtent l="0" t="0" r="0" b="0"/>
                <wp:wrapNone/>
                <wp:docPr id="4" name="Rectangle 3"/>
                <wp:cNvGraphicFramePr/>
                <a:graphic xmlns:a="http://schemas.openxmlformats.org/drawingml/2006/main">
                  <a:graphicData uri="http://schemas.microsoft.com/office/word/2010/wordprocessingShape">
                    <wps:wsp>
                      <wps:cNvSpPr/>
                      <wps:spPr>
                        <a:xfrm>
                          <a:off x="0" y="0"/>
                          <a:ext cx="7724775" cy="1313234"/>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816432E" id="Rectangle 3" o:spid="_x0000_s1026" style="position:absolute;margin-left:-69.7pt;margin-top:-72.75pt;width:608.25pt;height:10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" fillcolor="#121f88" stroked="f" strokeweight="1pt"/>
            </w:pict>
          </mc:Fallback>
        </mc:AlternateContent>
      </w:r>
      <w:r w:rsidR="00FB340D" w:rsidRPr="00F23814">
        <w:rPr>
          <w:noProof/>
        </w:rPr>
        <mc:AlternateContent>
          <mc:Choice Requires="wps">
            <w:drawing>
              <wp:anchor distT="0" distB="0" distL="114300" distR="114300" simplePos="0" relativeHeight="251677696" behindDoc="0" locked="0" layoutInCell="1" allowOverlap="1" wp14:anchorId="4952868E" wp14:editId="759763FD">
                <wp:simplePos x="0" y="0"/>
                <wp:positionH relativeFrom="column">
                  <wp:posOffset>1141730</wp:posOffset>
                </wp:positionH>
                <wp:positionV relativeFrom="paragraph">
                  <wp:posOffset>-720090</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4F8C6C27" w14:textId="648CD28F" w:rsidR="001C4337" w:rsidRPr="00067745" w:rsidRDefault="00504C14" w:rsidP="001C4337">
                            <w:pPr>
                              <w:jc w:val="center"/>
                              <w:rPr>
                                <w:color w:val="B4C6E7" w:themeColor="accent1" w:themeTint="66"/>
                                <w:sz w:val="36"/>
                                <w:szCs w:val="36"/>
                              </w:rPr>
                            </w:pPr>
                            <w:r>
                              <w:rPr>
                                <w:rFonts w:asciiTheme="minorHAnsi" w:hAnsiTheme="minorHAnsi" w:cstheme="minorHAnsi"/>
                                <w:b/>
                                <w:color w:val="B4C6E7" w:themeColor="accent1" w:themeTint="66"/>
                                <w:sz w:val="36"/>
                                <w:szCs w:val="36"/>
                              </w:rPr>
                              <w:t>Authentic Assessment</w:t>
                            </w:r>
                          </w:p>
                        </w:txbxContent>
                      </wps:txbx>
                      <wps:bodyPr wrap="square" rtlCol="0">
                        <a:spAutoFit/>
                      </wps:bodyPr>
                    </wps:wsp>
                  </a:graphicData>
                </a:graphic>
              </wp:anchor>
            </w:drawing>
          </mc:Choice>
          <mc:Fallback>
            <w:pict>
              <v:shapetype w14:anchorId="4952868E" id="_x0000_t202" coordsize="21600,21600" o:spt="202" path="m,l,21600r21600,l21600,xe">
                <v:stroke joinstyle="miter"/>
                <v:path gradientshapeok="t" o:connecttype="rect"/>
              </v:shapetype>
              <v:shape id="TextBox 15" o:spid="_x0000_s1026" type="#_x0000_t202" style="position:absolute;margin-left:89.9pt;margin-top:-56.7pt;width:6in;height:5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" filled="f" stroked="f">
                <v:textbox style="mso-fit-shape-to-text:t">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4F8C6C27" w14:textId="648CD28F" w:rsidR="001C4337" w:rsidRPr="00067745" w:rsidRDefault="00504C14" w:rsidP="001C4337">
                      <w:pPr>
                        <w:jc w:val="center"/>
                        <w:rPr>
                          <w:color w:val="B4C6E7" w:themeColor="accent1" w:themeTint="66"/>
                          <w:sz w:val="36"/>
                          <w:szCs w:val="36"/>
                        </w:rPr>
                      </w:pPr>
                      <w:r>
                        <w:rPr>
                          <w:rFonts w:asciiTheme="minorHAnsi" w:hAnsiTheme="minorHAnsi" w:cstheme="minorHAnsi"/>
                          <w:b/>
                          <w:color w:val="B4C6E7" w:themeColor="accent1" w:themeTint="66"/>
                          <w:sz w:val="36"/>
                          <w:szCs w:val="36"/>
                        </w:rPr>
                        <w:t>Authentic Assessment</w:t>
                      </w:r>
                    </w:p>
                  </w:txbxContent>
                </v:textbox>
              </v:shape>
            </w:pict>
          </mc:Fallback>
        </mc:AlternateContent>
      </w:r>
    </w:p>
    <w:p w14:paraId="40459340" w14:textId="6EBE914F" w:rsidR="00F23814" w:rsidRPr="00AB3B95" w:rsidRDefault="00F23814" w:rsidP="00D900DF">
      <w:pPr>
        <w:spacing w:line="480" w:lineRule="auto"/>
      </w:pPr>
      <w:r>
        <w:rPr>
          <w:i/>
          <w:iCs/>
          <w:noProof/>
          <w:color w:val="FFFFFF" w:themeColor="background1"/>
          <w:sz w:val="22"/>
          <w:szCs w:val="22"/>
        </w:rPr>
        <w:drawing>
          <wp:anchor distT="0" distB="0" distL="114300" distR="114300" simplePos="0" relativeHeight="251674624" behindDoc="0" locked="0" layoutInCell="1" allowOverlap="1" wp14:anchorId="7A3DA0A1" wp14:editId="30006349">
            <wp:simplePos x="0" y="0"/>
            <wp:positionH relativeFrom="column">
              <wp:posOffset>-389965</wp:posOffset>
            </wp:positionH>
            <wp:positionV relativeFrom="paragraph">
              <wp:posOffset>-820270</wp:posOffset>
            </wp:positionV>
            <wp:extent cx="1707777" cy="887518"/>
            <wp:effectExtent l="0" t="0" r="6985" b="8255"/>
            <wp:wrapNone/>
            <wp:docPr id="46" name="Picture 45" descr="A close up of a sign&#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descr="A close up of a sign&#10;&#10;Description automatically generated">
                      <a:hlinkClick r:id="rId8"/>
                      <a:extLst>
                        <a:ext uri="{FF2B5EF4-FFF2-40B4-BE49-F238E27FC236}">
                          <a16:creationId xmlns:a16="http://schemas.microsoft.com/office/drawing/2014/main" id="{D6F7D2D3-E1B3-406E-801D-8C1F27D25F0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602" cy="919128"/>
                    </a:xfrm>
                    <a:prstGeom prst="rect">
                      <a:avLst/>
                    </a:prstGeom>
                    <a:noFill/>
                  </pic:spPr>
                </pic:pic>
              </a:graphicData>
            </a:graphic>
            <wp14:sizeRelH relativeFrom="margin">
              <wp14:pctWidth>0</wp14:pctWidth>
            </wp14:sizeRelH>
            <wp14:sizeRelV relativeFrom="margin">
              <wp14:pctHeight>0</wp14:pctHeight>
            </wp14:sizeRelV>
          </wp:anchor>
        </w:drawing>
      </w:r>
    </w:p>
    <w:p w14:paraId="512FAFB2" w14:textId="187A7421" w:rsidR="00CA6685" w:rsidRDefault="00294E76" w:rsidP="00CA6685">
      <w:pPr>
        <w:jc w:val="center"/>
        <w:rPr>
          <w:b/>
          <w:i/>
          <w:iCs/>
          <w:color w:val="000000" w:themeColor="text1"/>
        </w:rPr>
      </w:pPr>
      <w:r w:rsidRPr="00294E76">
        <w:rPr>
          <w:iCs/>
          <w:color w:val="000000" w:themeColor="text1"/>
        </w:rPr>
        <w:t xml:space="preserve">This </w:t>
      </w:r>
      <w:r w:rsidRPr="00294E76">
        <w:rPr>
          <w:b/>
          <w:bCs/>
          <w:iCs/>
          <w:color w:val="000000" w:themeColor="text1"/>
        </w:rPr>
        <w:t>sample</w:t>
      </w:r>
      <w:r w:rsidRPr="00294E76">
        <w:rPr>
          <w:iCs/>
          <w:color w:val="000000" w:themeColor="text1"/>
        </w:rPr>
        <w:t xml:space="preserve"> syllabus provides ideas for resources, activities, readings, and assignments, aligned with the topic. For some topics, the content may be a separate or stand-alone course. However, for other topics, the content may only be part of a course or courses.   </w:t>
      </w:r>
      <w:r w:rsidRPr="00294E76">
        <w:rPr>
          <w:b/>
          <w:i/>
          <w:iCs/>
          <w:color w:val="000000" w:themeColor="text1"/>
        </w:rPr>
        <w:t>This is a sample only, and is not a complete syllabus, and can be modified</w:t>
      </w:r>
      <w:r>
        <w:rPr>
          <w:b/>
          <w:i/>
          <w:iCs/>
          <w:color w:val="000000" w:themeColor="text1"/>
        </w:rPr>
        <w:t>.</w:t>
      </w:r>
    </w:p>
    <w:p w14:paraId="2CC5D707" w14:textId="77777777" w:rsidR="00294E76" w:rsidRPr="00AB3B95" w:rsidRDefault="00294E76" w:rsidP="00CA6685">
      <w:pPr>
        <w:jc w:val="center"/>
        <w:rPr>
          <w:b/>
        </w:rPr>
      </w:pPr>
    </w:p>
    <w:p w14:paraId="2D742CE9" w14:textId="6BD4898C" w:rsidR="00CA6685" w:rsidRPr="00AB3B95" w:rsidRDefault="00CA6685" w:rsidP="00CA6685">
      <w:pPr>
        <w:jc w:val="center"/>
        <w:rPr>
          <w:b/>
        </w:rPr>
      </w:pPr>
      <w:r w:rsidRPr="00AB3B95">
        <w:rPr>
          <w:b/>
        </w:rPr>
        <w:t xml:space="preserve">ECPC </w:t>
      </w:r>
      <w:r w:rsidR="006A236F">
        <w:rPr>
          <w:b/>
        </w:rPr>
        <w:t>S</w:t>
      </w:r>
      <w:r w:rsidRPr="00AB3B95">
        <w:rPr>
          <w:b/>
        </w:rPr>
        <w:t xml:space="preserve">ample Syllabus </w:t>
      </w:r>
      <w:r w:rsidR="00294E76">
        <w:rPr>
          <w:b/>
        </w:rPr>
        <w:t>Content</w:t>
      </w:r>
      <w:r w:rsidR="00C35577">
        <w:rPr>
          <w:b/>
        </w:rPr>
        <w:t>:</w:t>
      </w:r>
    </w:p>
    <w:p w14:paraId="7BE508A3" w14:textId="77777777" w:rsidR="00F803F4" w:rsidRPr="006D25BB" w:rsidRDefault="00F803F4" w:rsidP="00F803F4">
      <w:pPr>
        <w:jc w:val="center"/>
        <w:rPr>
          <w:b/>
        </w:rPr>
      </w:pPr>
      <w:r>
        <w:rPr>
          <w:b/>
        </w:rPr>
        <w:t xml:space="preserve">Authentic Assessment </w:t>
      </w:r>
    </w:p>
    <w:p w14:paraId="311C763D" w14:textId="77777777" w:rsidR="00CA6685" w:rsidRPr="00AB3B95" w:rsidRDefault="00CA6685" w:rsidP="00CA6685">
      <w:pPr>
        <w:rPr>
          <w:b/>
        </w:rPr>
      </w:pPr>
    </w:p>
    <w:p w14:paraId="4FF8B768" w14:textId="77777777" w:rsidR="00CA6685" w:rsidRPr="00AB3B95" w:rsidRDefault="00CA6685" w:rsidP="00CA6685">
      <w:pPr>
        <w:rPr>
          <w:b/>
        </w:rPr>
      </w:pPr>
      <w:r w:rsidRPr="00AB3B95">
        <w:rPr>
          <w:b/>
        </w:rPr>
        <w:t>Course Description</w:t>
      </w:r>
    </w:p>
    <w:p w14:paraId="5B353621" w14:textId="77777777" w:rsidR="006D172C" w:rsidRDefault="006D172C" w:rsidP="00CA6685">
      <w:pPr>
        <w:rPr>
          <w:b/>
          <w:iCs/>
          <w:color w:val="000000"/>
        </w:rPr>
      </w:pPr>
    </w:p>
    <w:p w14:paraId="24D8A7F7" w14:textId="77777777" w:rsidR="00F803F4" w:rsidRPr="006D25BB" w:rsidRDefault="00F803F4" w:rsidP="00F803F4">
      <w:r w:rsidRPr="006D25BB">
        <w:rPr>
          <w:color w:val="000000"/>
        </w:rPr>
        <w:t xml:space="preserve">This course is designed to provide students with the knowledge and skills required to develop or select, plan for, administer, and interpret authentic assessments for children birth through five years with developmental delays and disabilities. Students will learn how and what technology to use for authentic assessment, when appropriate. Students will plan for and modify authentic assessments as needed to address the cultural and linguistic backgrounds of children and families, including the use of interpreters. Collaboration with families and other professionals will also be a focus of the course in planning for and conducting assessments, as well as using the assessment data to develop/modify goals/outcomes and individualize intervention and instruction.      </w:t>
      </w:r>
    </w:p>
    <w:p w14:paraId="585C3755" w14:textId="77777777" w:rsidR="00CA6685" w:rsidRPr="00AB3B95" w:rsidRDefault="00CA6685" w:rsidP="00CA6685">
      <w:pPr>
        <w:rPr>
          <w:i/>
        </w:rPr>
      </w:pPr>
    </w:p>
    <w:p w14:paraId="25CE01EE" w14:textId="77257ACD" w:rsidR="008B77AC" w:rsidRPr="00BB7458" w:rsidRDefault="008B77AC" w:rsidP="000319B4">
      <w:pPr>
        <w:rPr>
          <w:b/>
          <w:bCs/>
          <w:color w:val="000000" w:themeColor="text1"/>
        </w:rPr>
      </w:pPr>
      <w:r w:rsidRPr="00BB7458">
        <w:rPr>
          <w:b/>
          <w:bCs/>
          <w:color w:val="000000" w:themeColor="text1"/>
        </w:rPr>
        <w:t>Recommended Texts</w:t>
      </w:r>
    </w:p>
    <w:p w14:paraId="702C8312" w14:textId="77777777" w:rsidR="00F803F4" w:rsidRDefault="00F803F4" w:rsidP="00F803F4">
      <w:pPr>
        <w:rPr>
          <w:color w:val="000000"/>
        </w:rPr>
      </w:pPr>
    </w:p>
    <w:p w14:paraId="62447C8C" w14:textId="29F9D351" w:rsidR="00F803F4" w:rsidRPr="006D25BB" w:rsidRDefault="00F803F4" w:rsidP="00F803F4">
      <w:pPr>
        <w:rPr>
          <w:i/>
          <w:iCs/>
          <w:color w:val="000000"/>
        </w:rPr>
      </w:pPr>
      <w:r w:rsidRPr="006D25BB">
        <w:rPr>
          <w:color w:val="000000"/>
        </w:rPr>
        <w:t xml:space="preserve">Linder, T. (2008). </w:t>
      </w:r>
      <w:r w:rsidRPr="006D25BB">
        <w:rPr>
          <w:i/>
          <w:iCs/>
          <w:color w:val="000000"/>
        </w:rPr>
        <w:t xml:space="preserve">Transdisciplinary play-based assessment – TPBA </w:t>
      </w:r>
      <w:r w:rsidRPr="006D25BB">
        <w:rPr>
          <w:color w:val="000000"/>
        </w:rPr>
        <w:t>(2</w:t>
      </w:r>
      <w:r w:rsidRPr="006D25BB">
        <w:rPr>
          <w:color w:val="000000"/>
          <w:vertAlign w:val="superscript"/>
        </w:rPr>
        <w:t>nd</w:t>
      </w:r>
      <w:r w:rsidRPr="006D25BB">
        <w:rPr>
          <w:color w:val="000000"/>
        </w:rPr>
        <w:t xml:space="preserve"> ed.). Brookes</w:t>
      </w:r>
      <w:r w:rsidRPr="006D25BB">
        <w:rPr>
          <w:i/>
          <w:iCs/>
          <w:color w:val="000000"/>
        </w:rPr>
        <w:t>.</w:t>
      </w:r>
    </w:p>
    <w:p w14:paraId="786B015D" w14:textId="77777777" w:rsidR="00F803F4" w:rsidRPr="006D25BB" w:rsidRDefault="00F803F4" w:rsidP="00F803F4">
      <w:pPr>
        <w:rPr>
          <w:i/>
          <w:iCs/>
          <w:color w:val="000000"/>
        </w:rPr>
      </w:pPr>
    </w:p>
    <w:p w14:paraId="3C204C50" w14:textId="77777777" w:rsidR="00F803F4" w:rsidRPr="006D25BB" w:rsidRDefault="00F803F4" w:rsidP="00F803F4">
      <w:pPr>
        <w:rPr>
          <w:i/>
          <w:iCs/>
          <w:color w:val="000000"/>
        </w:rPr>
      </w:pPr>
      <w:r w:rsidRPr="006D25BB">
        <w:rPr>
          <w:color w:val="000000"/>
        </w:rPr>
        <w:t xml:space="preserve">McAfee, O., Leong, D. J., </w:t>
      </w:r>
      <w:proofErr w:type="spellStart"/>
      <w:r w:rsidRPr="006D25BB">
        <w:rPr>
          <w:color w:val="000000"/>
        </w:rPr>
        <w:t>Bodrova</w:t>
      </w:r>
      <w:proofErr w:type="spellEnd"/>
      <w:r w:rsidRPr="006D25BB">
        <w:rPr>
          <w:color w:val="000000"/>
        </w:rPr>
        <w:t xml:space="preserve">, E. (2016). </w:t>
      </w:r>
      <w:r w:rsidRPr="006D25BB">
        <w:rPr>
          <w:i/>
          <w:iCs/>
          <w:color w:val="000000"/>
        </w:rPr>
        <w:t>Assessing and guiding young children’s</w:t>
      </w:r>
    </w:p>
    <w:p w14:paraId="0F91E6E8" w14:textId="56BE0255" w:rsidR="00CA6685" w:rsidRDefault="00F803F4" w:rsidP="00F803F4">
      <w:pPr>
        <w:spacing w:line="276" w:lineRule="auto"/>
        <w:rPr>
          <w:color w:val="000000"/>
        </w:rPr>
      </w:pPr>
      <w:r w:rsidRPr="006D25BB">
        <w:rPr>
          <w:i/>
          <w:iCs/>
          <w:color w:val="000000"/>
        </w:rPr>
        <w:t xml:space="preserve">            development and learning </w:t>
      </w:r>
      <w:r w:rsidRPr="006D25BB">
        <w:rPr>
          <w:color w:val="000000"/>
        </w:rPr>
        <w:t>(6</w:t>
      </w:r>
      <w:r w:rsidRPr="006D25BB">
        <w:rPr>
          <w:color w:val="000000"/>
          <w:vertAlign w:val="superscript"/>
        </w:rPr>
        <w:t>th</w:t>
      </w:r>
      <w:r w:rsidRPr="006D25BB">
        <w:rPr>
          <w:color w:val="000000"/>
        </w:rPr>
        <w:t xml:space="preserve"> ed.)</w:t>
      </w:r>
      <w:r w:rsidRPr="006D25BB">
        <w:rPr>
          <w:i/>
          <w:iCs/>
          <w:color w:val="000000"/>
        </w:rPr>
        <w:t xml:space="preserve">. </w:t>
      </w:r>
      <w:r w:rsidRPr="006D25BB">
        <w:rPr>
          <w:color w:val="000000"/>
        </w:rPr>
        <w:t>Pearson.</w:t>
      </w:r>
    </w:p>
    <w:p w14:paraId="526C5BCE" w14:textId="77777777" w:rsidR="00F803F4" w:rsidRPr="00AB3B95" w:rsidRDefault="00F803F4" w:rsidP="00F803F4">
      <w:pPr>
        <w:spacing w:line="276" w:lineRule="auto"/>
      </w:pPr>
    </w:p>
    <w:p w14:paraId="065EC372" w14:textId="46882DF0" w:rsidR="00843F62" w:rsidRPr="006B05FF" w:rsidRDefault="00BB7B7C" w:rsidP="006D172C">
      <w:pPr>
        <w:rPr>
          <w:b/>
          <w:color w:val="000000"/>
        </w:rPr>
      </w:pPr>
      <w:r>
        <w:rPr>
          <w:b/>
          <w:color w:val="000000"/>
        </w:rPr>
        <w:t xml:space="preserve">Standard Components - </w:t>
      </w:r>
      <w:r w:rsidR="00843F62" w:rsidRPr="006B05FF">
        <w:rPr>
          <w:b/>
          <w:color w:val="000000"/>
        </w:rPr>
        <w:t>Student Learning Outcomes</w:t>
      </w:r>
    </w:p>
    <w:p w14:paraId="78D3AA74" w14:textId="03EFC3F9" w:rsidR="006D172C" w:rsidRDefault="006D172C" w:rsidP="006D172C">
      <w:pPr>
        <w:rPr>
          <w:color w:val="000000" w:themeColor="text1"/>
        </w:rPr>
      </w:pPr>
      <w:r w:rsidRPr="007A75B2">
        <w:rPr>
          <w:color w:val="000000"/>
        </w:rPr>
        <w:t>IHE faculty may develop additional student learning objectives</w:t>
      </w:r>
      <w:r w:rsidR="00CF4200">
        <w:rPr>
          <w:color w:val="000000"/>
        </w:rPr>
        <w:t xml:space="preserve"> that align with the Standards and components</w:t>
      </w:r>
      <w:r w:rsidR="00CB08CE">
        <w:rPr>
          <w:color w:val="000000"/>
        </w:rPr>
        <w:t xml:space="preserve"> addressed by this course/course content</w:t>
      </w:r>
      <w:r w:rsidR="006A63F2">
        <w:rPr>
          <w:color w:val="000000"/>
        </w:rPr>
        <w:t xml:space="preserve"> </w:t>
      </w:r>
      <w:r w:rsidR="00F71BD6">
        <w:rPr>
          <w:color w:val="000000"/>
        </w:rPr>
        <w:t>by d</w:t>
      </w:r>
      <w:r w:rsidRPr="007A75B2">
        <w:rPr>
          <w:color w:val="000000"/>
        </w:rPr>
        <w:t xml:space="preserve">escribing the knowledge, skills, and dispositions students are expected to learn upon successful completion of </w:t>
      </w:r>
      <w:r w:rsidR="00CB08CE">
        <w:rPr>
          <w:color w:val="000000"/>
        </w:rPr>
        <w:t>learning objectives</w:t>
      </w:r>
      <w:r w:rsidRPr="007A75B2">
        <w:rPr>
          <w:color w:val="000000"/>
        </w:rPr>
        <w:t>.</w:t>
      </w:r>
      <w:r w:rsidRPr="007A75B2">
        <w:rPr>
          <w:color w:val="000000" w:themeColor="text1"/>
        </w:rPr>
        <w:t xml:space="preserve"> </w:t>
      </w:r>
    </w:p>
    <w:p w14:paraId="203DE7F9" w14:textId="01F8FDFF" w:rsidR="00BB7B7C" w:rsidRDefault="00BB7B7C" w:rsidP="006D172C">
      <w:pPr>
        <w:rPr>
          <w:color w:val="000000" w:themeColor="text1"/>
        </w:rPr>
      </w:pPr>
    </w:p>
    <w:p w14:paraId="5B07D35E" w14:textId="31095265" w:rsidR="00F803F4" w:rsidRPr="00F803F4" w:rsidRDefault="00F803F4" w:rsidP="00F803F4">
      <w:pPr>
        <w:ind w:left="2880" w:hanging="2880"/>
        <w:rPr>
          <w:b/>
          <w:bCs/>
          <w:color w:val="000000"/>
        </w:rPr>
      </w:pPr>
      <w:r w:rsidRPr="00F803F4">
        <w:rPr>
          <w:b/>
          <w:bCs/>
          <w:color w:val="000000"/>
        </w:rPr>
        <w:t xml:space="preserve">Standard 4, Component 4.2: </w:t>
      </w:r>
    </w:p>
    <w:p w14:paraId="5644A12D" w14:textId="77777777" w:rsidR="00F803F4" w:rsidRPr="006D25BB" w:rsidRDefault="00F803F4" w:rsidP="00F803F4">
      <w:pPr>
        <w:ind w:left="2880" w:hanging="2880"/>
      </w:pPr>
      <w:r w:rsidRPr="006D25BB">
        <w:rPr>
          <w:rFonts w:eastAsia="Calibri"/>
        </w:rPr>
        <w:t xml:space="preserve">Learners </w:t>
      </w:r>
      <w:r w:rsidRPr="006D25BB">
        <w:t xml:space="preserve">develop and administer informal assessments and/or select and use valid, reliable </w:t>
      </w:r>
    </w:p>
    <w:p w14:paraId="21E827FF" w14:textId="77777777" w:rsidR="00F803F4" w:rsidRPr="006D25BB" w:rsidRDefault="00F803F4" w:rsidP="00F803F4">
      <w:pPr>
        <w:ind w:left="2880" w:hanging="2880"/>
      </w:pPr>
      <w:r w:rsidRPr="006D25BB">
        <w:t xml:space="preserve">formal assessments using evidence-based practices, including technology, in partnership with </w:t>
      </w:r>
    </w:p>
    <w:p w14:paraId="625323A6" w14:textId="77777777" w:rsidR="00F803F4" w:rsidRPr="006D25BB" w:rsidRDefault="00F803F4" w:rsidP="00F803F4">
      <w:pPr>
        <w:ind w:left="2880" w:hanging="2880"/>
      </w:pPr>
      <w:r w:rsidRPr="006D25BB">
        <w:t>families and other professionals.</w:t>
      </w:r>
    </w:p>
    <w:p w14:paraId="2A8B721F" w14:textId="77777777" w:rsidR="00F803F4" w:rsidRPr="006D25BB" w:rsidRDefault="00F803F4" w:rsidP="00F803F4">
      <w:pPr>
        <w:ind w:left="2880" w:hanging="2880"/>
        <w:rPr>
          <w:rFonts w:eastAsia="Calibri"/>
        </w:rPr>
      </w:pPr>
    </w:p>
    <w:p w14:paraId="42A5C86F" w14:textId="09D42B6B" w:rsidR="00F803F4" w:rsidRPr="00F803F4" w:rsidRDefault="00F803F4" w:rsidP="00F803F4">
      <w:pPr>
        <w:ind w:left="2880" w:hanging="2880"/>
        <w:rPr>
          <w:rFonts w:eastAsia="Calibri"/>
          <w:b/>
          <w:bCs/>
        </w:rPr>
      </w:pPr>
      <w:r w:rsidRPr="00F803F4">
        <w:rPr>
          <w:rFonts w:eastAsia="Calibri"/>
          <w:b/>
          <w:bCs/>
        </w:rPr>
        <w:t>Standard 4, Component 4.4:</w:t>
      </w:r>
    </w:p>
    <w:p w14:paraId="6D071480" w14:textId="77777777" w:rsidR="00F803F4" w:rsidRPr="006D25BB" w:rsidRDefault="00F803F4" w:rsidP="00F803F4">
      <w:pPr>
        <w:ind w:left="2880" w:hanging="2880"/>
        <w:rPr>
          <w:rFonts w:eastAsia="Calibri"/>
        </w:rPr>
      </w:pPr>
      <w:r w:rsidRPr="006D25BB">
        <w:rPr>
          <w:rFonts w:eastAsia="Calibri"/>
        </w:rPr>
        <w:t xml:space="preserve">Learners, in collaboration with families and other team members, use assessment data to </w:t>
      </w:r>
    </w:p>
    <w:p w14:paraId="43AA6BF5" w14:textId="77777777" w:rsidR="00F803F4" w:rsidRPr="006D25BB" w:rsidRDefault="00F803F4" w:rsidP="00F803F4">
      <w:pPr>
        <w:ind w:left="2880" w:hanging="2880"/>
        <w:rPr>
          <w:rFonts w:eastAsia="Calibri"/>
        </w:rPr>
      </w:pPr>
      <w:r w:rsidRPr="006D25BB">
        <w:rPr>
          <w:rFonts w:eastAsia="Calibri"/>
        </w:rPr>
        <w:t>determine eligibility, develop child and family-based outcomes/goals, plan for interventions and</w:t>
      </w:r>
    </w:p>
    <w:p w14:paraId="7BFC80C6" w14:textId="77777777" w:rsidR="00F803F4" w:rsidRPr="006D25BB" w:rsidRDefault="00F803F4" w:rsidP="00F803F4">
      <w:pPr>
        <w:ind w:left="2880" w:hanging="2880"/>
        <w:rPr>
          <w:rFonts w:eastAsia="Calibri"/>
        </w:rPr>
      </w:pPr>
      <w:r w:rsidRPr="006D25BB">
        <w:rPr>
          <w:rFonts w:eastAsia="Calibri"/>
        </w:rPr>
        <w:t xml:space="preserve"> instruction, and monitor progress to determine efficacy of programming.</w:t>
      </w:r>
    </w:p>
    <w:p w14:paraId="20E525EA" w14:textId="77777777" w:rsidR="00F803F4" w:rsidRPr="006D25BB" w:rsidRDefault="00F803F4" w:rsidP="00F803F4">
      <w:pPr>
        <w:ind w:left="2880" w:hanging="2880"/>
        <w:rPr>
          <w:rFonts w:eastAsia="Calibri"/>
        </w:rPr>
      </w:pPr>
    </w:p>
    <w:p w14:paraId="11EC50C3" w14:textId="77777777" w:rsidR="00F803F4" w:rsidRPr="006D25BB" w:rsidRDefault="00F803F4" w:rsidP="00F803F4">
      <w:pPr>
        <w:rPr>
          <w:color w:val="000000"/>
        </w:rPr>
      </w:pPr>
      <w:r w:rsidRPr="006D25BB">
        <w:rPr>
          <w:color w:val="000000"/>
        </w:rPr>
        <w:lastRenderedPageBreak/>
        <w:t xml:space="preserve">As a result of active participation and successful completion of course requirements, learners will be able to: </w:t>
      </w:r>
    </w:p>
    <w:p w14:paraId="6B69A76F" w14:textId="77777777" w:rsidR="00F803F4" w:rsidRPr="00F803F4" w:rsidRDefault="00F803F4" w:rsidP="00F803F4">
      <w:pPr>
        <w:numPr>
          <w:ilvl w:val="0"/>
          <w:numId w:val="28"/>
        </w:numPr>
        <w:contextualSpacing/>
      </w:pPr>
      <w:r w:rsidRPr="00F803F4">
        <w:t>Identify criteria for selecting informal assessments.</w:t>
      </w:r>
    </w:p>
    <w:p w14:paraId="4F4930D4" w14:textId="77777777" w:rsidR="00F803F4" w:rsidRPr="00F803F4" w:rsidRDefault="00F803F4" w:rsidP="00F803F4">
      <w:pPr>
        <w:pStyle w:val="ListParagraph"/>
        <w:numPr>
          <w:ilvl w:val="0"/>
          <w:numId w:val="28"/>
        </w:numPr>
        <w:spacing w:line="240" w:lineRule="auto"/>
        <w:rPr>
          <w:b/>
          <w:sz w:val="24"/>
          <w:szCs w:val="24"/>
        </w:rPr>
      </w:pPr>
      <w:r w:rsidRPr="00F803F4">
        <w:rPr>
          <w:sz w:val="24"/>
          <w:szCs w:val="24"/>
        </w:rPr>
        <w:t>Administer informal assessments.</w:t>
      </w:r>
    </w:p>
    <w:p w14:paraId="45E3173F" w14:textId="77777777" w:rsidR="00F803F4" w:rsidRPr="00F803F4" w:rsidRDefault="00F803F4" w:rsidP="00F803F4">
      <w:pPr>
        <w:pStyle w:val="ListParagraph"/>
        <w:numPr>
          <w:ilvl w:val="0"/>
          <w:numId w:val="28"/>
        </w:numPr>
        <w:spacing w:line="240" w:lineRule="auto"/>
        <w:rPr>
          <w:b/>
          <w:sz w:val="24"/>
          <w:szCs w:val="24"/>
        </w:rPr>
      </w:pPr>
      <w:r w:rsidRPr="00F803F4">
        <w:rPr>
          <w:sz w:val="24"/>
          <w:szCs w:val="24"/>
        </w:rPr>
        <w:t>Administer informal assessments using technology, as appropriate.</w:t>
      </w:r>
    </w:p>
    <w:p w14:paraId="33FFAABF" w14:textId="77777777" w:rsidR="00F803F4" w:rsidRPr="00F803F4" w:rsidRDefault="00F803F4" w:rsidP="00F803F4">
      <w:pPr>
        <w:pStyle w:val="ListParagraph"/>
        <w:numPr>
          <w:ilvl w:val="0"/>
          <w:numId w:val="28"/>
        </w:numPr>
        <w:spacing w:line="240" w:lineRule="auto"/>
        <w:rPr>
          <w:b/>
          <w:sz w:val="24"/>
          <w:szCs w:val="24"/>
        </w:rPr>
      </w:pPr>
      <w:r w:rsidRPr="00F803F4">
        <w:rPr>
          <w:sz w:val="24"/>
          <w:szCs w:val="24"/>
        </w:rPr>
        <w:t>Use play-based assessment methods, as appropriate.</w:t>
      </w:r>
    </w:p>
    <w:p w14:paraId="72463993" w14:textId="77777777" w:rsidR="00F803F4" w:rsidRPr="00F803F4" w:rsidRDefault="00F803F4" w:rsidP="00F803F4">
      <w:pPr>
        <w:pStyle w:val="ListParagraph"/>
        <w:numPr>
          <w:ilvl w:val="0"/>
          <w:numId w:val="28"/>
        </w:numPr>
        <w:spacing w:line="240" w:lineRule="auto"/>
        <w:rPr>
          <w:b/>
          <w:sz w:val="24"/>
          <w:szCs w:val="24"/>
        </w:rPr>
      </w:pPr>
      <w:r w:rsidRPr="00F803F4">
        <w:rPr>
          <w:sz w:val="24"/>
          <w:szCs w:val="24"/>
        </w:rPr>
        <w:t>Use observation strategies to collect ongoing assessment data.</w:t>
      </w:r>
    </w:p>
    <w:p w14:paraId="0B1BB497" w14:textId="77777777" w:rsidR="00F803F4" w:rsidRPr="00F803F4" w:rsidRDefault="00F803F4" w:rsidP="00F803F4">
      <w:pPr>
        <w:numPr>
          <w:ilvl w:val="0"/>
          <w:numId w:val="28"/>
        </w:numPr>
        <w:contextualSpacing/>
        <w:rPr>
          <w:rFonts w:eastAsia="Calibri"/>
        </w:rPr>
      </w:pPr>
      <w:r w:rsidRPr="00F803F4">
        <w:t xml:space="preserve">Employ strategies to partner with families and other professionals during the evaluation and assessment process. </w:t>
      </w:r>
    </w:p>
    <w:p w14:paraId="40EBC5D2" w14:textId="77777777" w:rsidR="00F803F4" w:rsidRPr="00F803F4" w:rsidRDefault="00F803F4" w:rsidP="00F803F4">
      <w:pPr>
        <w:pStyle w:val="ListParagraph"/>
        <w:numPr>
          <w:ilvl w:val="0"/>
          <w:numId w:val="28"/>
        </w:numPr>
        <w:spacing w:line="259" w:lineRule="auto"/>
        <w:rPr>
          <w:rFonts w:eastAsia="Calibri"/>
          <w:b/>
          <w:sz w:val="24"/>
          <w:szCs w:val="24"/>
        </w:rPr>
      </w:pPr>
      <w:r w:rsidRPr="00F803F4">
        <w:rPr>
          <w:rFonts w:eastAsia="Calibri"/>
          <w:sz w:val="24"/>
          <w:szCs w:val="24"/>
        </w:rPr>
        <w:t>Describe practices to involve cultural mediators and/or interpreters on the assessment team.</w:t>
      </w:r>
    </w:p>
    <w:p w14:paraId="3010CF46" w14:textId="77777777" w:rsidR="00F803F4" w:rsidRPr="00F803F4" w:rsidRDefault="00F803F4" w:rsidP="00F803F4">
      <w:pPr>
        <w:numPr>
          <w:ilvl w:val="0"/>
          <w:numId w:val="28"/>
        </w:numPr>
        <w:contextualSpacing/>
        <w:rPr>
          <w:rFonts w:eastAsia="Calibri"/>
        </w:rPr>
      </w:pPr>
      <w:r w:rsidRPr="00F803F4">
        <w:t>Collaborate with families and other team members to integrate informal and authentic assessment data to develop child and family outcomes/goals and individualized plans.</w:t>
      </w:r>
    </w:p>
    <w:p w14:paraId="0FEC7CEF" w14:textId="77777777" w:rsidR="00F803F4" w:rsidRPr="00F803F4" w:rsidRDefault="00F803F4" w:rsidP="00F803F4">
      <w:pPr>
        <w:numPr>
          <w:ilvl w:val="0"/>
          <w:numId w:val="28"/>
        </w:numPr>
        <w:contextualSpacing/>
        <w:rPr>
          <w:rFonts w:eastAsia="Calibri"/>
        </w:rPr>
      </w:pPr>
      <w:r w:rsidRPr="00F803F4">
        <w:rPr>
          <w:rFonts w:eastAsia="Calibri"/>
        </w:rPr>
        <w:t xml:space="preserve">Use informal assessment data in collaboration with families and other team members to </w:t>
      </w:r>
      <w:r w:rsidRPr="00F803F4">
        <w:rPr>
          <w:rFonts w:eastAsia="Calibri"/>
          <w:color w:val="333333"/>
          <w:shd w:val="clear" w:color="auto" w:fill="FFFFFF"/>
        </w:rPr>
        <w:t>monitor progress.</w:t>
      </w:r>
    </w:p>
    <w:p w14:paraId="7E81A1C1" w14:textId="77777777" w:rsidR="00F803F4" w:rsidRPr="00F803F4" w:rsidRDefault="00F803F4" w:rsidP="00F803F4">
      <w:pPr>
        <w:numPr>
          <w:ilvl w:val="0"/>
          <w:numId w:val="28"/>
        </w:numPr>
        <w:contextualSpacing/>
        <w:rPr>
          <w:rFonts w:eastAsia="Calibri"/>
        </w:rPr>
      </w:pPr>
      <w:r w:rsidRPr="00F803F4">
        <w:rPr>
          <w:rFonts w:eastAsia="Calibri"/>
        </w:rPr>
        <w:t>Use informal assessment data in collaboration with families and other team members to plan and/or modify interventions and instruction.</w:t>
      </w:r>
    </w:p>
    <w:p w14:paraId="7F1D35FD" w14:textId="77777777" w:rsidR="007B15B5" w:rsidRDefault="007B15B5" w:rsidP="006D172C">
      <w:pPr>
        <w:rPr>
          <w:b/>
          <w:bCs/>
          <w:color w:val="000000"/>
        </w:rPr>
      </w:pPr>
    </w:p>
    <w:p w14:paraId="163A56CB" w14:textId="22D5AF9A" w:rsidR="006D172C" w:rsidRPr="006B05FF" w:rsidRDefault="006D172C" w:rsidP="006D172C">
      <w:pPr>
        <w:rPr>
          <w:b/>
          <w:bCs/>
          <w:color w:val="000000"/>
        </w:rPr>
      </w:pPr>
      <w:r>
        <w:rPr>
          <w:b/>
          <w:bCs/>
          <w:color w:val="000000"/>
        </w:rPr>
        <w:t>Topical Course Outline</w:t>
      </w:r>
    </w:p>
    <w:p w14:paraId="6D23DE08" w14:textId="71E23CAE" w:rsidR="00F676DC" w:rsidRDefault="006D172C" w:rsidP="00CA6685">
      <w:pPr>
        <w:rPr>
          <w:bCs/>
        </w:rPr>
      </w:pPr>
      <w:r w:rsidRPr="007A75B2">
        <w:rPr>
          <w:bCs/>
        </w:rPr>
        <w:t>Include a topical course</w:t>
      </w:r>
      <w:r w:rsidRPr="007A75B2">
        <w:rPr>
          <w:b/>
        </w:rPr>
        <w:t xml:space="preserve"> </w:t>
      </w:r>
      <w:r w:rsidRPr="007A75B2">
        <w:rPr>
          <w:bCs/>
        </w:rPr>
        <w:t xml:space="preserve">outline. </w:t>
      </w:r>
      <w:r>
        <w:rPr>
          <w:bCs/>
        </w:rPr>
        <w:t xml:space="preserve">Align course topics with </w:t>
      </w:r>
      <w:r w:rsidRPr="007A75B2">
        <w:rPr>
          <w:bCs/>
        </w:rPr>
        <w:t xml:space="preserve">EI/ECSE Standards and </w:t>
      </w:r>
      <w:r w:rsidR="00CB08CE">
        <w:rPr>
          <w:bCs/>
        </w:rPr>
        <w:t>c</w:t>
      </w:r>
      <w:r w:rsidRPr="007A75B2">
        <w:rPr>
          <w:bCs/>
        </w:rPr>
        <w:t>omponents</w:t>
      </w:r>
      <w:r>
        <w:rPr>
          <w:bCs/>
        </w:rPr>
        <w:t>.</w:t>
      </w:r>
    </w:p>
    <w:p w14:paraId="0F3ED1A1" w14:textId="77FCCF0C" w:rsidR="00D03F57" w:rsidRDefault="00D03F57" w:rsidP="00CA6685">
      <w:pPr>
        <w:rPr>
          <w:bCs/>
        </w:rPr>
      </w:pPr>
    </w:p>
    <w:tbl>
      <w:tblPr>
        <w:tblStyle w:val="TableGrid"/>
        <w:tblW w:w="5051" w:type="pct"/>
        <w:tblLayout w:type="fixed"/>
        <w:tblLook w:val="04A0" w:firstRow="1" w:lastRow="0" w:firstColumn="1" w:lastColumn="0" w:noHBand="0" w:noVBand="1"/>
      </w:tblPr>
      <w:tblGrid>
        <w:gridCol w:w="822"/>
        <w:gridCol w:w="1795"/>
        <w:gridCol w:w="3449"/>
        <w:gridCol w:w="3379"/>
      </w:tblGrid>
      <w:tr w:rsidR="006D172C" w:rsidRPr="00C51408" w14:paraId="49836C57" w14:textId="77777777" w:rsidTr="005C1030">
        <w:trPr>
          <w:tblHeader/>
        </w:trPr>
        <w:tc>
          <w:tcPr>
            <w:tcW w:w="435" w:type="pct"/>
          </w:tcPr>
          <w:p w14:paraId="2E481663" w14:textId="77777777" w:rsidR="008345DF" w:rsidRPr="00C51408" w:rsidRDefault="008345DF" w:rsidP="00C51408">
            <w:pPr>
              <w:spacing w:before="100" w:beforeAutospacing="1" w:after="100" w:afterAutospacing="1"/>
              <w:contextualSpacing/>
              <w:jc w:val="center"/>
              <w:rPr>
                <w:b/>
                <w:color w:val="000000" w:themeColor="text1"/>
              </w:rPr>
            </w:pPr>
            <w:r w:rsidRPr="00C51408">
              <w:rPr>
                <w:b/>
                <w:color w:val="000000" w:themeColor="text1"/>
              </w:rPr>
              <w:t>Week</w:t>
            </w:r>
          </w:p>
        </w:tc>
        <w:tc>
          <w:tcPr>
            <w:tcW w:w="950" w:type="pct"/>
          </w:tcPr>
          <w:p w14:paraId="1E8FA890" w14:textId="78F88283" w:rsidR="008345DF" w:rsidRPr="00C51408" w:rsidRDefault="008345DF" w:rsidP="00C51408">
            <w:pPr>
              <w:pStyle w:val="TableParagraph"/>
              <w:spacing w:before="100" w:beforeAutospacing="1" w:after="100" w:afterAutospacing="1"/>
              <w:ind w:left="104"/>
              <w:contextualSpacing/>
              <w:jc w:val="center"/>
              <w:rPr>
                <w:rFonts w:ascii="Times New Roman" w:hAnsi="Times New Roman" w:cs="Times New Roman"/>
                <w:b/>
                <w:color w:val="000000" w:themeColor="text1"/>
                <w:spacing w:val="-1"/>
                <w:sz w:val="24"/>
                <w:szCs w:val="24"/>
              </w:rPr>
            </w:pPr>
            <w:r w:rsidRPr="00C51408">
              <w:rPr>
                <w:rFonts w:ascii="Times New Roman" w:hAnsi="Times New Roman" w:cs="Times New Roman"/>
                <w:b/>
                <w:color w:val="000000" w:themeColor="text1"/>
                <w:sz w:val="24"/>
                <w:szCs w:val="24"/>
              </w:rPr>
              <w:t>Standard</w:t>
            </w:r>
            <w:r w:rsidR="00F71BD6" w:rsidRPr="00C51408">
              <w:rPr>
                <w:rFonts w:ascii="Times New Roman" w:hAnsi="Times New Roman" w:cs="Times New Roman"/>
                <w:b/>
                <w:color w:val="000000" w:themeColor="text1"/>
                <w:sz w:val="24"/>
                <w:szCs w:val="24"/>
              </w:rPr>
              <w:t xml:space="preserve">s/ </w:t>
            </w:r>
            <w:r w:rsidRPr="00C51408">
              <w:rPr>
                <w:rFonts w:ascii="Times New Roman" w:hAnsi="Times New Roman" w:cs="Times New Roman"/>
                <w:b/>
                <w:color w:val="000000" w:themeColor="text1"/>
                <w:sz w:val="24"/>
                <w:szCs w:val="24"/>
              </w:rPr>
              <w:t>Components</w:t>
            </w:r>
          </w:p>
        </w:tc>
        <w:tc>
          <w:tcPr>
            <w:tcW w:w="1826" w:type="pct"/>
          </w:tcPr>
          <w:p w14:paraId="08425E11" w14:textId="77777777" w:rsidR="008345DF" w:rsidRPr="00C51408" w:rsidRDefault="008345DF" w:rsidP="00C51408">
            <w:pPr>
              <w:spacing w:before="100" w:beforeAutospacing="1" w:after="100" w:afterAutospacing="1"/>
              <w:contextualSpacing/>
              <w:jc w:val="center"/>
              <w:rPr>
                <w:color w:val="000000" w:themeColor="text1"/>
              </w:rPr>
            </w:pPr>
            <w:r w:rsidRPr="00C51408">
              <w:rPr>
                <w:b/>
                <w:bCs/>
                <w:color w:val="000000" w:themeColor="text1"/>
              </w:rPr>
              <w:t>Topic and Readings</w:t>
            </w:r>
            <w:r w:rsidRPr="00C51408">
              <w:rPr>
                <w:color w:val="000000" w:themeColor="text1"/>
              </w:rPr>
              <w:t xml:space="preserve"> </w:t>
            </w:r>
          </w:p>
          <w:p w14:paraId="751F616A" w14:textId="77777777" w:rsidR="008345DF" w:rsidRPr="00C51408" w:rsidRDefault="008345DF" w:rsidP="00C51408">
            <w:pPr>
              <w:spacing w:before="100" w:beforeAutospacing="1" w:after="100" w:afterAutospacing="1"/>
              <w:contextualSpacing/>
              <w:jc w:val="center"/>
              <w:rPr>
                <w:color w:val="000000" w:themeColor="text1"/>
              </w:rPr>
            </w:pPr>
          </w:p>
        </w:tc>
        <w:tc>
          <w:tcPr>
            <w:tcW w:w="1789" w:type="pct"/>
          </w:tcPr>
          <w:p w14:paraId="4FE920A5" w14:textId="77777777" w:rsidR="008345DF" w:rsidRPr="00C51408" w:rsidRDefault="008345DF" w:rsidP="00C51408">
            <w:pPr>
              <w:spacing w:before="100" w:beforeAutospacing="1" w:after="100" w:afterAutospacing="1"/>
              <w:contextualSpacing/>
              <w:jc w:val="center"/>
              <w:rPr>
                <w:b/>
                <w:bCs/>
                <w:color w:val="000000" w:themeColor="text1"/>
              </w:rPr>
            </w:pPr>
            <w:r w:rsidRPr="00C51408">
              <w:rPr>
                <w:b/>
                <w:bCs/>
                <w:color w:val="000000" w:themeColor="text1"/>
              </w:rPr>
              <w:t>Activity Bank</w:t>
            </w:r>
          </w:p>
          <w:p w14:paraId="3D964936" w14:textId="786ABDDA" w:rsidR="008345DF" w:rsidRPr="00C51408" w:rsidRDefault="008345DF" w:rsidP="00C51408">
            <w:pPr>
              <w:spacing w:before="100" w:beforeAutospacing="1" w:after="100" w:afterAutospacing="1"/>
              <w:contextualSpacing/>
              <w:rPr>
                <w:b/>
                <w:bCs/>
                <w:i/>
                <w:iCs/>
                <w:color w:val="000000" w:themeColor="text1"/>
              </w:rPr>
            </w:pPr>
          </w:p>
        </w:tc>
      </w:tr>
      <w:tr w:rsidR="00F803F4" w:rsidRPr="00C51408" w14:paraId="4C01E304" w14:textId="77777777" w:rsidTr="006D172C">
        <w:tc>
          <w:tcPr>
            <w:tcW w:w="435" w:type="pct"/>
          </w:tcPr>
          <w:p w14:paraId="7CF0AA6F" w14:textId="77777777" w:rsidR="00F803F4" w:rsidRPr="00F803F4" w:rsidRDefault="00F803F4" w:rsidP="00F803F4">
            <w:pPr>
              <w:spacing w:before="100" w:beforeAutospacing="1" w:after="100" w:afterAutospacing="1"/>
              <w:rPr>
                <w:bCs/>
                <w:color w:val="000000"/>
              </w:rPr>
            </w:pPr>
            <w:r w:rsidRPr="00F803F4">
              <w:rPr>
                <w:bCs/>
                <w:color w:val="000000"/>
              </w:rPr>
              <w:t>1</w:t>
            </w:r>
          </w:p>
          <w:p w14:paraId="1FAA1880" w14:textId="77777777" w:rsidR="00F803F4" w:rsidRPr="00F803F4" w:rsidRDefault="00F803F4" w:rsidP="00F803F4">
            <w:pPr>
              <w:spacing w:before="100" w:beforeAutospacing="1" w:after="100" w:afterAutospacing="1"/>
              <w:contextualSpacing/>
              <w:rPr>
                <w:bCs/>
                <w:color w:val="000000" w:themeColor="text1"/>
              </w:rPr>
            </w:pPr>
          </w:p>
        </w:tc>
        <w:tc>
          <w:tcPr>
            <w:tcW w:w="950" w:type="pct"/>
          </w:tcPr>
          <w:p w14:paraId="760C9083" w14:textId="77777777" w:rsidR="00F803F4" w:rsidRPr="00F803F4" w:rsidRDefault="00F803F4" w:rsidP="00F803F4">
            <w:pPr>
              <w:spacing w:before="100" w:beforeAutospacing="1" w:after="100" w:afterAutospacing="1"/>
              <w:contextualSpacing/>
              <w:rPr>
                <w:rFonts w:eastAsia="Cambria"/>
                <w:bCs/>
                <w:iCs/>
                <w:color w:val="000000"/>
                <w:lang w:eastAsia="ja-JP"/>
              </w:rPr>
            </w:pPr>
            <w:r w:rsidRPr="00F803F4">
              <w:rPr>
                <w:rFonts w:eastAsia="Cambria"/>
                <w:bCs/>
                <w:iCs/>
                <w:color w:val="000000"/>
                <w:lang w:eastAsia="ja-JP"/>
              </w:rPr>
              <w:t>Standard 4</w:t>
            </w:r>
          </w:p>
          <w:p w14:paraId="5B7AA883" w14:textId="5B10D8D7" w:rsidR="00F803F4" w:rsidRPr="00F803F4" w:rsidRDefault="00F803F4" w:rsidP="00F803F4">
            <w:pPr>
              <w:pStyle w:val="Normal2"/>
              <w:spacing w:before="100" w:beforeAutospacing="1" w:after="100" w:afterAutospacing="1"/>
              <w:rPr>
                <w:rFonts w:ascii="Times New Roman" w:hAnsi="Times New Roman" w:cs="Times New Roman"/>
                <w:bCs/>
                <w:iCs/>
                <w:color w:val="000000" w:themeColor="text1"/>
              </w:rPr>
            </w:pPr>
            <w:r w:rsidRPr="00F803F4">
              <w:rPr>
                <w:rFonts w:ascii="Times New Roman" w:hAnsi="Times New Roman" w:cs="Times New Roman"/>
                <w:bCs/>
                <w:iCs/>
              </w:rPr>
              <w:t>Component 4.2</w:t>
            </w:r>
          </w:p>
        </w:tc>
        <w:tc>
          <w:tcPr>
            <w:tcW w:w="1826" w:type="pct"/>
          </w:tcPr>
          <w:p w14:paraId="44884669" w14:textId="77777777" w:rsidR="00F803F4" w:rsidRPr="00F803F4" w:rsidRDefault="00F803F4" w:rsidP="00F803F4">
            <w:pPr>
              <w:spacing w:before="100" w:beforeAutospacing="1" w:after="100" w:afterAutospacing="1"/>
              <w:contextualSpacing/>
              <w:rPr>
                <w:rFonts w:eastAsia="Cambria"/>
                <w:color w:val="000000"/>
                <w:lang w:eastAsia="ja-JP"/>
              </w:rPr>
            </w:pPr>
            <w:r w:rsidRPr="00F803F4">
              <w:rPr>
                <w:rFonts w:eastAsia="Cambria"/>
                <w:color w:val="000000"/>
                <w:lang w:eastAsia="ja-JP"/>
              </w:rPr>
              <w:t>Introduction to authentic assessment</w:t>
            </w:r>
          </w:p>
          <w:p w14:paraId="3B020CD3" w14:textId="77777777" w:rsidR="00F803F4" w:rsidRPr="00F803F4" w:rsidRDefault="00F803F4" w:rsidP="00F803F4">
            <w:pPr>
              <w:spacing w:before="100" w:beforeAutospacing="1" w:after="100" w:afterAutospacing="1"/>
              <w:contextualSpacing/>
              <w:rPr>
                <w:rFonts w:eastAsia="Cambria"/>
                <w:color w:val="000000"/>
                <w:lang w:eastAsia="ja-JP"/>
              </w:rPr>
            </w:pPr>
          </w:p>
          <w:p w14:paraId="165AD8CE" w14:textId="58B2DCF5" w:rsidR="00F803F4" w:rsidRPr="00F803F4" w:rsidRDefault="00F803F4" w:rsidP="00F803F4">
            <w:pPr>
              <w:pStyle w:val="Normal2"/>
              <w:spacing w:before="100" w:beforeAutospacing="1" w:after="100" w:afterAutospacing="1"/>
              <w:rPr>
                <w:rFonts w:ascii="Times New Roman" w:hAnsi="Times New Roman" w:cs="Times New Roman"/>
                <w:color w:val="000000" w:themeColor="text1"/>
              </w:rPr>
            </w:pPr>
            <w:r w:rsidRPr="00F803F4">
              <w:rPr>
                <w:rFonts w:ascii="Times New Roman" w:hAnsi="Times New Roman" w:cs="Times New Roman"/>
              </w:rPr>
              <w:t xml:space="preserve">What do DEC Recommended Practices (2014) say about authentic assessment? </w:t>
            </w:r>
          </w:p>
        </w:tc>
        <w:tc>
          <w:tcPr>
            <w:tcW w:w="1789" w:type="pct"/>
          </w:tcPr>
          <w:p w14:paraId="2F7F919C" w14:textId="60D388D4" w:rsidR="00F803F4" w:rsidRPr="00F803F4" w:rsidRDefault="00F803F4" w:rsidP="00F803F4">
            <w:pPr>
              <w:pStyle w:val="Normal2"/>
              <w:spacing w:before="100" w:beforeAutospacing="1" w:after="100" w:afterAutospacing="1"/>
              <w:rPr>
                <w:rFonts w:ascii="Times New Roman" w:hAnsi="Times New Roman" w:cs="Times New Roman"/>
                <w:color w:val="000000" w:themeColor="text1"/>
              </w:rPr>
            </w:pPr>
            <w:r w:rsidRPr="00F803F4">
              <w:rPr>
                <w:rFonts w:ascii="Times New Roman" w:hAnsi="Times New Roman" w:cs="Times New Roman"/>
              </w:rPr>
              <w:t xml:space="preserve">Review the </w:t>
            </w:r>
            <w:bookmarkStart w:id="0" w:name="_Hlk85980128"/>
            <w:r w:rsidRPr="00F803F4">
              <w:rPr>
                <w:rFonts w:ascii="Times New Roman" w:hAnsi="Times New Roman" w:cs="Times New Roman"/>
              </w:rPr>
              <w:fldChar w:fldCharType="begin"/>
            </w:r>
            <w:r w:rsidRPr="00F803F4">
              <w:rPr>
                <w:rFonts w:ascii="Times New Roman" w:hAnsi="Times New Roman" w:cs="Times New Roman"/>
              </w:rPr>
              <w:instrText xml:space="preserve"> HYPERLINK "https://divisionearlychildhood.egnyte.com/dl/7urLPWCt5U" </w:instrText>
            </w:r>
            <w:r w:rsidRPr="00F803F4">
              <w:rPr>
                <w:rFonts w:ascii="Times New Roman" w:hAnsi="Times New Roman" w:cs="Times New Roman"/>
              </w:rPr>
            </w:r>
            <w:r w:rsidRPr="00F803F4">
              <w:rPr>
                <w:rFonts w:ascii="Times New Roman" w:hAnsi="Times New Roman" w:cs="Times New Roman"/>
              </w:rPr>
              <w:fldChar w:fldCharType="separate"/>
            </w:r>
            <w:r w:rsidRPr="00F803F4">
              <w:rPr>
                <w:rStyle w:val="Hyperlink"/>
                <w:rFonts w:ascii="Times New Roman" w:hAnsi="Times New Roman" w:cs="Times New Roman"/>
              </w:rPr>
              <w:t>DEC Recommended Practices</w:t>
            </w:r>
            <w:r w:rsidRPr="00F803F4">
              <w:rPr>
                <w:rFonts w:ascii="Times New Roman" w:hAnsi="Times New Roman" w:cs="Times New Roman"/>
              </w:rPr>
              <w:fldChar w:fldCharType="end"/>
            </w:r>
            <w:r w:rsidRPr="00F803F4">
              <w:rPr>
                <w:rFonts w:ascii="Times New Roman" w:hAnsi="Times New Roman" w:cs="Times New Roman"/>
              </w:rPr>
              <w:t xml:space="preserve"> (2014)</w:t>
            </w:r>
            <w:bookmarkEnd w:id="0"/>
            <w:r w:rsidRPr="00F803F4">
              <w:rPr>
                <w:rFonts w:ascii="Times New Roman" w:hAnsi="Times New Roman" w:cs="Times New Roman"/>
              </w:rPr>
              <w:t xml:space="preserve"> for assessment and watch the video, </w:t>
            </w:r>
            <w:hyperlink r:id="rId10" w:history="1">
              <w:r w:rsidRPr="00F803F4">
                <w:rPr>
                  <w:rStyle w:val="Hyperlink"/>
                  <w:rFonts w:ascii="Times New Roman" w:hAnsi="Times New Roman" w:cs="Times New Roman"/>
                </w:rPr>
                <w:t>Authentic Assessment in Early Intervention</w:t>
              </w:r>
            </w:hyperlink>
            <w:r w:rsidRPr="00F803F4">
              <w:rPr>
                <w:rFonts w:ascii="Times New Roman" w:hAnsi="Times New Roman" w:cs="Times New Roman"/>
              </w:rPr>
              <w:t xml:space="preserve">. Identify the assessment recommended practices that are addressed in the video and an example for each from the video.  </w:t>
            </w:r>
          </w:p>
        </w:tc>
      </w:tr>
      <w:tr w:rsidR="00F803F4" w:rsidRPr="00C51408" w14:paraId="3FF6DB24" w14:textId="77777777" w:rsidTr="006D172C">
        <w:tc>
          <w:tcPr>
            <w:tcW w:w="435" w:type="pct"/>
          </w:tcPr>
          <w:p w14:paraId="483738F9" w14:textId="77777777" w:rsidR="00F803F4" w:rsidRPr="00F803F4" w:rsidRDefault="00F803F4" w:rsidP="00F803F4">
            <w:pPr>
              <w:spacing w:before="100" w:beforeAutospacing="1" w:after="100" w:afterAutospacing="1"/>
              <w:rPr>
                <w:bCs/>
                <w:color w:val="000000"/>
              </w:rPr>
            </w:pPr>
            <w:r w:rsidRPr="00F803F4">
              <w:rPr>
                <w:bCs/>
                <w:color w:val="000000"/>
              </w:rPr>
              <w:t>2</w:t>
            </w:r>
          </w:p>
          <w:p w14:paraId="5C7B384A" w14:textId="2E352773" w:rsidR="00F803F4" w:rsidRPr="00F803F4" w:rsidRDefault="00F803F4" w:rsidP="00F803F4">
            <w:pPr>
              <w:spacing w:before="100" w:beforeAutospacing="1" w:after="100" w:afterAutospacing="1"/>
              <w:contextualSpacing/>
              <w:rPr>
                <w:bCs/>
                <w:color w:val="000000" w:themeColor="text1"/>
              </w:rPr>
            </w:pPr>
          </w:p>
        </w:tc>
        <w:tc>
          <w:tcPr>
            <w:tcW w:w="950" w:type="pct"/>
          </w:tcPr>
          <w:p w14:paraId="7E2B4D10" w14:textId="2FBEBE15" w:rsidR="00F803F4" w:rsidRPr="00F803F4" w:rsidRDefault="00F803F4" w:rsidP="00F803F4">
            <w:pPr>
              <w:pStyle w:val="Normal2"/>
              <w:spacing w:before="100" w:beforeAutospacing="1" w:after="100" w:afterAutospacing="1"/>
              <w:rPr>
                <w:rFonts w:ascii="Times New Roman" w:hAnsi="Times New Roman" w:cs="Times New Roman"/>
                <w:bCs/>
                <w:iCs/>
                <w:color w:val="000000" w:themeColor="text1"/>
              </w:rPr>
            </w:pPr>
            <w:r w:rsidRPr="00F803F4">
              <w:rPr>
                <w:rFonts w:ascii="Times New Roman" w:hAnsi="Times New Roman" w:cs="Times New Roman"/>
                <w:bCs/>
                <w:iCs/>
              </w:rPr>
              <w:t>Standard 4 Component 4.2</w:t>
            </w:r>
          </w:p>
        </w:tc>
        <w:tc>
          <w:tcPr>
            <w:tcW w:w="1826" w:type="pct"/>
          </w:tcPr>
          <w:p w14:paraId="5F19D20D" w14:textId="77777777" w:rsidR="00F803F4" w:rsidRPr="00F803F4" w:rsidRDefault="00F803F4" w:rsidP="00F803F4">
            <w:pPr>
              <w:spacing w:before="100" w:beforeAutospacing="1" w:after="100" w:afterAutospacing="1"/>
              <w:contextualSpacing/>
              <w:rPr>
                <w:rFonts w:eastAsia="Cambria"/>
                <w:color w:val="000000"/>
                <w:lang w:eastAsia="ja-JP"/>
              </w:rPr>
            </w:pPr>
            <w:r w:rsidRPr="00F803F4">
              <w:rPr>
                <w:rFonts w:eastAsia="Cambria"/>
                <w:color w:val="000000"/>
                <w:lang w:eastAsia="ja-JP"/>
              </w:rPr>
              <w:t>Essentials of authentic assessment: why, what, how</w:t>
            </w:r>
          </w:p>
          <w:p w14:paraId="7C9C26D1" w14:textId="77777777" w:rsidR="00F803F4" w:rsidRPr="00F803F4" w:rsidRDefault="00F803F4" w:rsidP="00F803F4">
            <w:pPr>
              <w:spacing w:before="100" w:beforeAutospacing="1" w:after="100" w:afterAutospacing="1"/>
              <w:contextualSpacing/>
              <w:rPr>
                <w:rFonts w:eastAsia="Cambria"/>
                <w:color w:val="000000"/>
                <w:lang w:eastAsia="ja-JP"/>
              </w:rPr>
            </w:pPr>
          </w:p>
          <w:p w14:paraId="0D8A27ED" w14:textId="77777777" w:rsidR="00F803F4" w:rsidRPr="00F803F4" w:rsidRDefault="00F803F4" w:rsidP="00F803F4">
            <w:pPr>
              <w:spacing w:before="100" w:beforeAutospacing="1" w:after="100" w:afterAutospacing="1"/>
              <w:contextualSpacing/>
              <w:rPr>
                <w:rFonts w:eastAsia="Cambria"/>
                <w:color w:val="000000"/>
                <w:lang w:eastAsia="ja-JP"/>
              </w:rPr>
            </w:pPr>
            <w:r w:rsidRPr="00F803F4">
              <w:rPr>
                <w:rFonts w:eastAsia="Cambria"/>
                <w:color w:val="000000"/>
                <w:lang w:eastAsia="ja-JP"/>
              </w:rPr>
              <w:t>Adapting authentic assessment to address cultural and linguistic diversity</w:t>
            </w:r>
          </w:p>
          <w:p w14:paraId="57FDE822" w14:textId="438EFA01" w:rsidR="00F803F4" w:rsidRPr="00F803F4" w:rsidRDefault="00F803F4" w:rsidP="00F803F4">
            <w:pPr>
              <w:pStyle w:val="Normal2"/>
              <w:spacing w:before="100" w:beforeAutospacing="1" w:after="100" w:afterAutospacing="1"/>
              <w:rPr>
                <w:rFonts w:ascii="Times New Roman" w:hAnsi="Times New Roman" w:cs="Times New Roman"/>
                <w:color w:val="000000" w:themeColor="text1"/>
              </w:rPr>
            </w:pPr>
          </w:p>
        </w:tc>
        <w:tc>
          <w:tcPr>
            <w:tcW w:w="1789" w:type="pct"/>
          </w:tcPr>
          <w:p w14:paraId="42BF4CEC" w14:textId="5B3D0848" w:rsidR="00F803F4" w:rsidRPr="00F803F4" w:rsidRDefault="00F803F4" w:rsidP="00F803F4">
            <w:pPr>
              <w:widowControl w:val="0"/>
              <w:tabs>
                <w:tab w:val="left" w:pos="825"/>
              </w:tabs>
              <w:spacing w:before="100" w:beforeAutospacing="1" w:after="100" w:afterAutospacing="1"/>
              <w:ind w:right="-58"/>
              <w:contextualSpacing/>
              <w:rPr>
                <w:color w:val="000000" w:themeColor="text1"/>
              </w:rPr>
            </w:pPr>
            <w:r w:rsidRPr="00F803F4">
              <w:rPr>
                <w:color w:val="000000"/>
              </w:rPr>
              <w:t xml:space="preserve">Read the </w:t>
            </w:r>
            <w:bookmarkStart w:id="1" w:name="_Hlk85980375"/>
            <w:r w:rsidRPr="00F803F4">
              <w:rPr>
                <w:color w:val="000000"/>
              </w:rPr>
              <w:fldChar w:fldCharType="begin"/>
            </w:r>
            <w:r w:rsidRPr="00F803F4">
              <w:rPr>
                <w:color w:val="000000"/>
              </w:rPr>
              <w:instrText xml:space="preserve"> HYPERLINK "https://ecpcprofessionaldevelopment.dec-sped.org/wp-content/uploads/authentic%20child%20assessment/ECPC_PG_Authentic_Assessment_2-page.pdf" </w:instrText>
            </w:r>
            <w:r w:rsidRPr="00F803F4">
              <w:rPr>
                <w:color w:val="000000"/>
              </w:rPr>
            </w:r>
            <w:r w:rsidRPr="00F803F4">
              <w:rPr>
                <w:color w:val="000000"/>
              </w:rPr>
              <w:fldChar w:fldCharType="separate"/>
            </w:r>
            <w:r w:rsidRPr="00F803F4">
              <w:rPr>
                <w:rStyle w:val="Hyperlink"/>
              </w:rPr>
              <w:t>Authentic Child Assessment Practices Practice Guide</w:t>
            </w:r>
            <w:r w:rsidRPr="00F803F4">
              <w:rPr>
                <w:color w:val="000000"/>
              </w:rPr>
              <w:fldChar w:fldCharType="end"/>
            </w:r>
            <w:r w:rsidRPr="00F803F4">
              <w:rPr>
                <w:color w:val="000000"/>
              </w:rPr>
              <w:t xml:space="preserve"> and </w:t>
            </w:r>
            <w:hyperlink r:id="rId11" w:history="1">
              <w:r w:rsidRPr="00F803F4">
                <w:rPr>
                  <w:rStyle w:val="Hyperlink"/>
                </w:rPr>
                <w:t xml:space="preserve">Assessment, the big picture: What is it? Why do it? </w:t>
              </w:r>
            </w:hyperlink>
            <w:bookmarkEnd w:id="1"/>
            <w:r w:rsidRPr="00F803F4">
              <w:rPr>
                <w:color w:val="000000"/>
              </w:rPr>
              <w:t xml:space="preserve">in the ECPC Authentic Child Assessment Practices E-Learning Lessons and respond to the questions: Why conduct authentic assessment? What is authentic assessment? How is authentic assessment conducted?  </w:t>
            </w:r>
          </w:p>
        </w:tc>
      </w:tr>
      <w:tr w:rsidR="00F803F4" w:rsidRPr="00C51408" w14:paraId="20F6C685" w14:textId="77777777" w:rsidTr="006D172C">
        <w:trPr>
          <w:trHeight w:val="611"/>
        </w:trPr>
        <w:tc>
          <w:tcPr>
            <w:tcW w:w="435" w:type="pct"/>
          </w:tcPr>
          <w:p w14:paraId="0448F941" w14:textId="4F73A339" w:rsidR="00F803F4" w:rsidRPr="00F803F4" w:rsidRDefault="00F803F4" w:rsidP="00F803F4">
            <w:pPr>
              <w:spacing w:before="100" w:beforeAutospacing="1" w:after="100" w:afterAutospacing="1"/>
              <w:contextualSpacing/>
              <w:rPr>
                <w:bCs/>
                <w:iCs/>
                <w:color w:val="000000" w:themeColor="text1"/>
              </w:rPr>
            </w:pPr>
            <w:r w:rsidRPr="00F803F4">
              <w:rPr>
                <w:bCs/>
                <w:color w:val="000000"/>
              </w:rPr>
              <w:t>3</w:t>
            </w:r>
          </w:p>
        </w:tc>
        <w:tc>
          <w:tcPr>
            <w:tcW w:w="950" w:type="pct"/>
          </w:tcPr>
          <w:p w14:paraId="7D6DF531" w14:textId="77777777" w:rsidR="00F803F4" w:rsidRPr="00F803F4" w:rsidRDefault="00F803F4" w:rsidP="00F803F4">
            <w:pPr>
              <w:spacing w:before="100" w:beforeAutospacing="1" w:after="100" w:afterAutospacing="1"/>
              <w:contextualSpacing/>
              <w:rPr>
                <w:rFonts w:eastAsia="Cambria"/>
                <w:bCs/>
                <w:iCs/>
                <w:color w:val="000000"/>
                <w:lang w:eastAsia="ja-JP"/>
              </w:rPr>
            </w:pPr>
            <w:r w:rsidRPr="00F803F4">
              <w:rPr>
                <w:rFonts w:eastAsia="Cambria"/>
                <w:bCs/>
                <w:iCs/>
                <w:color w:val="000000"/>
                <w:lang w:eastAsia="ja-JP"/>
              </w:rPr>
              <w:t>Standard 4</w:t>
            </w:r>
          </w:p>
          <w:p w14:paraId="7E8EDA19" w14:textId="7E644E6F" w:rsidR="00F803F4" w:rsidRPr="00F803F4" w:rsidRDefault="00F803F4" w:rsidP="00F803F4">
            <w:pPr>
              <w:pStyle w:val="Normal2"/>
              <w:spacing w:before="100" w:beforeAutospacing="1" w:after="100" w:afterAutospacing="1"/>
              <w:rPr>
                <w:rFonts w:ascii="Times New Roman" w:hAnsi="Times New Roman" w:cs="Times New Roman"/>
                <w:bCs/>
                <w:iCs/>
                <w:color w:val="000000" w:themeColor="text1"/>
              </w:rPr>
            </w:pPr>
            <w:r w:rsidRPr="00F803F4">
              <w:rPr>
                <w:rFonts w:ascii="Times New Roman" w:hAnsi="Times New Roman" w:cs="Times New Roman"/>
                <w:bCs/>
                <w:iCs/>
              </w:rPr>
              <w:t>Component 4.2</w:t>
            </w:r>
          </w:p>
        </w:tc>
        <w:tc>
          <w:tcPr>
            <w:tcW w:w="1826" w:type="pct"/>
          </w:tcPr>
          <w:p w14:paraId="585098E4" w14:textId="77777777" w:rsidR="00F803F4" w:rsidRPr="00F803F4" w:rsidRDefault="00F803F4" w:rsidP="00F803F4">
            <w:pPr>
              <w:widowControl w:val="0"/>
              <w:spacing w:before="100" w:beforeAutospacing="1" w:after="100" w:afterAutospacing="1"/>
              <w:ind w:right="-115"/>
              <w:contextualSpacing/>
              <w:rPr>
                <w:rFonts w:eastAsia="Arial"/>
                <w:iCs/>
                <w:color w:val="000000"/>
              </w:rPr>
            </w:pPr>
            <w:r w:rsidRPr="00F803F4">
              <w:rPr>
                <w:rFonts w:eastAsia="Arial"/>
                <w:iCs/>
                <w:color w:val="000000"/>
              </w:rPr>
              <w:t>Using observation for authentic assessment: collecting information</w:t>
            </w:r>
          </w:p>
          <w:p w14:paraId="270647AF" w14:textId="77777777" w:rsidR="00F803F4" w:rsidRPr="00F803F4" w:rsidRDefault="00F803F4" w:rsidP="00F803F4">
            <w:pPr>
              <w:widowControl w:val="0"/>
              <w:spacing w:before="100" w:beforeAutospacing="1" w:after="100" w:afterAutospacing="1"/>
              <w:ind w:right="-115"/>
              <w:contextualSpacing/>
              <w:rPr>
                <w:rFonts w:eastAsia="Arial"/>
                <w:iCs/>
                <w:color w:val="000000"/>
              </w:rPr>
            </w:pPr>
          </w:p>
          <w:p w14:paraId="1C02515A" w14:textId="36F8CAC8" w:rsidR="00F803F4" w:rsidRPr="00F803F4" w:rsidRDefault="00F803F4" w:rsidP="00F803F4">
            <w:pPr>
              <w:spacing w:before="100" w:beforeAutospacing="1" w:after="100" w:afterAutospacing="1"/>
              <w:contextualSpacing/>
              <w:rPr>
                <w:color w:val="000000" w:themeColor="text1"/>
              </w:rPr>
            </w:pPr>
            <w:r w:rsidRPr="00F803F4">
              <w:rPr>
                <w:rFonts w:eastAsia="Arial"/>
                <w:iCs/>
                <w:color w:val="000000"/>
              </w:rPr>
              <w:lastRenderedPageBreak/>
              <w:t>Using technology to collect observation information</w:t>
            </w:r>
          </w:p>
        </w:tc>
        <w:tc>
          <w:tcPr>
            <w:tcW w:w="1789" w:type="pct"/>
          </w:tcPr>
          <w:p w14:paraId="79F0ABAB" w14:textId="627510BF" w:rsidR="00F803F4" w:rsidRPr="00F803F4" w:rsidRDefault="00F803F4" w:rsidP="00F803F4">
            <w:pPr>
              <w:widowControl w:val="0"/>
              <w:tabs>
                <w:tab w:val="left" w:pos="825"/>
              </w:tabs>
              <w:spacing w:before="100" w:beforeAutospacing="1" w:after="100" w:afterAutospacing="1"/>
              <w:ind w:right="-58"/>
              <w:contextualSpacing/>
              <w:rPr>
                <w:rFonts w:eastAsia="Arial"/>
                <w:iCs/>
                <w:color w:val="000000" w:themeColor="text1"/>
              </w:rPr>
            </w:pPr>
            <w:r w:rsidRPr="00F803F4">
              <w:rPr>
                <w:rFonts w:eastAsia="Arial"/>
                <w:iCs/>
                <w:color w:val="000000"/>
              </w:rPr>
              <w:lastRenderedPageBreak/>
              <w:t xml:space="preserve">Complete the </w:t>
            </w:r>
            <w:bookmarkStart w:id="2" w:name="_Hlk86232228"/>
            <w:r w:rsidRPr="00F803F4">
              <w:rPr>
                <w:rFonts w:eastAsiaTheme="minorHAnsi"/>
              </w:rPr>
              <w:fldChar w:fldCharType="begin"/>
            </w:r>
            <w:r w:rsidRPr="00F803F4">
              <w:instrText xml:space="preserve"> HYPERLINK "http://universalonlinepartceicurriculum.pbworks.com/w/page/123567288/Authentic%20Assessment%20in%20Early%20Intervention" </w:instrText>
            </w:r>
            <w:r w:rsidRPr="00F803F4">
              <w:rPr>
                <w:rFonts w:eastAsiaTheme="minorHAnsi"/>
              </w:rPr>
            </w:r>
            <w:r w:rsidRPr="00F803F4">
              <w:rPr>
                <w:rFonts w:eastAsiaTheme="minorHAnsi"/>
              </w:rPr>
              <w:fldChar w:fldCharType="separate"/>
            </w:r>
            <w:r w:rsidRPr="00F803F4">
              <w:rPr>
                <w:rStyle w:val="Hyperlink"/>
                <w:rFonts w:eastAsia="Arial"/>
                <w:iCs/>
              </w:rPr>
              <w:t>Authentic Assessment in Early Intervention Module</w:t>
            </w:r>
            <w:r w:rsidRPr="00F803F4">
              <w:rPr>
                <w:rStyle w:val="Hyperlink"/>
                <w:rFonts w:eastAsia="Arial"/>
                <w:iCs/>
              </w:rPr>
              <w:fldChar w:fldCharType="end"/>
            </w:r>
            <w:bookmarkEnd w:id="2"/>
            <w:r w:rsidRPr="00F803F4">
              <w:rPr>
                <w:rFonts w:eastAsia="Arial"/>
                <w:iCs/>
                <w:color w:val="000000"/>
              </w:rPr>
              <w:t xml:space="preserve"> and identify why observation is important, where </w:t>
            </w:r>
            <w:r w:rsidRPr="00F803F4">
              <w:rPr>
                <w:rFonts w:eastAsia="Arial"/>
                <w:iCs/>
                <w:color w:val="000000"/>
              </w:rPr>
              <w:lastRenderedPageBreak/>
              <w:t>and when observations may occur, who is involved in observations, and what  observation information is collected.</w:t>
            </w:r>
          </w:p>
        </w:tc>
      </w:tr>
      <w:tr w:rsidR="00F803F4" w:rsidRPr="00C51408" w14:paraId="16A3B523" w14:textId="77777777" w:rsidTr="006D172C">
        <w:tc>
          <w:tcPr>
            <w:tcW w:w="435" w:type="pct"/>
          </w:tcPr>
          <w:p w14:paraId="40104E8C" w14:textId="77777777" w:rsidR="00F803F4" w:rsidRPr="00F803F4" w:rsidRDefault="00F803F4" w:rsidP="00F803F4">
            <w:pPr>
              <w:spacing w:before="100" w:beforeAutospacing="1" w:after="100" w:afterAutospacing="1"/>
              <w:rPr>
                <w:bCs/>
                <w:color w:val="000000"/>
              </w:rPr>
            </w:pPr>
            <w:r w:rsidRPr="00F803F4">
              <w:rPr>
                <w:bCs/>
                <w:color w:val="000000"/>
              </w:rPr>
              <w:lastRenderedPageBreak/>
              <w:t>4</w:t>
            </w:r>
          </w:p>
          <w:p w14:paraId="1B28A16B" w14:textId="77777777" w:rsidR="00F803F4" w:rsidRPr="00F803F4" w:rsidRDefault="00F803F4" w:rsidP="00F803F4">
            <w:pPr>
              <w:spacing w:before="100" w:beforeAutospacing="1" w:after="100" w:afterAutospacing="1"/>
              <w:contextualSpacing/>
              <w:rPr>
                <w:bCs/>
                <w:color w:val="000000" w:themeColor="text1"/>
              </w:rPr>
            </w:pPr>
          </w:p>
        </w:tc>
        <w:tc>
          <w:tcPr>
            <w:tcW w:w="950" w:type="pct"/>
          </w:tcPr>
          <w:p w14:paraId="043307DE" w14:textId="77777777" w:rsidR="00F803F4" w:rsidRPr="00F803F4" w:rsidRDefault="00F803F4" w:rsidP="00F803F4">
            <w:pPr>
              <w:spacing w:before="100" w:beforeAutospacing="1" w:after="100" w:afterAutospacing="1"/>
              <w:contextualSpacing/>
              <w:rPr>
                <w:rFonts w:eastAsia="Cambria"/>
                <w:bCs/>
                <w:iCs/>
                <w:color w:val="000000"/>
                <w:lang w:eastAsia="ja-JP"/>
              </w:rPr>
            </w:pPr>
            <w:r w:rsidRPr="00F803F4">
              <w:rPr>
                <w:rFonts w:eastAsia="Cambria"/>
                <w:bCs/>
                <w:iCs/>
                <w:color w:val="000000"/>
                <w:lang w:eastAsia="ja-JP"/>
              </w:rPr>
              <w:t>Standard 4</w:t>
            </w:r>
          </w:p>
          <w:p w14:paraId="00C54D95" w14:textId="34C18167" w:rsidR="00F803F4" w:rsidRPr="00F803F4" w:rsidRDefault="00F803F4" w:rsidP="00F803F4">
            <w:pPr>
              <w:shd w:val="clear" w:color="auto" w:fill="FFFFFF"/>
              <w:spacing w:before="100" w:beforeAutospacing="1" w:after="100" w:afterAutospacing="1"/>
              <w:contextualSpacing/>
              <w:rPr>
                <w:bCs/>
                <w:color w:val="000000" w:themeColor="text1"/>
              </w:rPr>
            </w:pPr>
            <w:r w:rsidRPr="00F803F4">
              <w:rPr>
                <w:rFonts w:eastAsia="Cambria"/>
                <w:bCs/>
                <w:iCs/>
                <w:color w:val="000000"/>
                <w:lang w:eastAsia="ja-JP"/>
              </w:rPr>
              <w:t>Component 4.2</w:t>
            </w:r>
          </w:p>
        </w:tc>
        <w:tc>
          <w:tcPr>
            <w:tcW w:w="1826" w:type="pct"/>
          </w:tcPr>
          <w:p w14:paraId="789F076B" w14:textId="7E8E1745" w:rsidR="00F803F4" w:rsidRPr="00F803F4" w:rsidRDefault="00F803F4" w:rsidP="00F803F4">
            <w:pPr>
              <w:spacing w:before="100" w:beforeAutospacing="1" w:after="100" w:afterAutospacing="1"/>
              <w:contextualSpacing/>
              <w:rPr>
                <w:color w:val="000000" w:themeColor="text1"/>
              </w:rPr>
            </w:pPr>
            <w:r w:rsidRPr="00F803F4">
              <w:rPr>
                <w:rFonts w:eastAsia="Arial"/>
                <w:iCs/>
                <w:color w:val="000000"/>
              </w:rPr>
              <w:t>Documenting observation information</w:t>
            </w:r>
          </w:p>
        </w:tc>
        <w:tc>
          <w:tcPr>
            <w:tcW w:w="1789" w:type="pct"/>
          </w:tcPr>
          <w:p w14:paraId="07EC7DD3" w14:textId="53EA96B6" w:rsidR="00F803F4" w:rsidRPr="00F803F4" w:rsidRDefault="00F803F4" w:rsidP="00F803F4">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F803F4">
              <w:rPr>
                <w:rFonts w:ascii="Times New Roman" w:eastAsia="Arial" w:hAnsi="Times New Roman" w:cs="Times New Roman"/>
                <w:iCs/>
                <w:color w:val="000000"/>
                <w:sz w:val="24"/>
                <w:szCs w:val="24"/>
              </w:rPr>
              <w:t xml:space="preserve">Watch, </w:t>
            </w:r>
            <w:hyperlink r:id="rId12" w:history="1">
              <w:r w:rsidRPr="00F803F4">
                <w:rPr>
                  <w:rStyle w:val="Hyperlink"/>
                  <w:rFonts w:ascii="Times New Roman" w:eastAsia="Arial" w:hAnsi="Times New Roman" w:cs="Times New Roman"/>
                  <w:iCs/>
                  <w:sz w:val="24"/>
                  <w:szCs w:val="24"/>
                </w:rPr>
                <w:t>Using Checklists</w:t>
              </w:r>
            </w:hyperlink>
            <w:r w:rsidRPr="00F803F4">
              <w:rPr>
                <w:rFonts w:ascii="Times New Roman" w:eastAsia="Arial" w:hAnsi="Times New Roman" w:cs="Times New Roman"/>
                <w:iCs/>
                <w:color w:val="000000"/>
                <w:sz w:val="24"/>
                <w:szCs w:val="24"/>
              </w:rPr>
              <w:t xml:space="preserve">, and discuss how you have or will use checklists in your field placement.  </w:t>
            </w:r>
          </w:p>
        </w:tc>
      </w:tr>
      <w:tr w:rsidR="00F803F4" w:rsidRPr="00C51408" w14:paraId="3A88991B" w14:textId="77777777" w:rsidTr="00852897">
        <w:trPr>
          <w:trHeight w:val="1313"/>
        </w:trPr>
        <w:tc>
          <w:tcPr>
            <w:tcW w:w="435" w:type="pct"/>
          </w:tcPr>
          <w:p w14:paraId="3FD65E4C" w14:textId="6BEAAA8F" w:rsidR="00F803F4" w:rsidRPr="00F803F4" w:rsidRDefault="00F803F4" w:rsidP="00F803F4">
            <w:pPr>
              <w:spacing w:before="100" w:beforeAutospacing="1" w:after="100" w:afterAutospacing="1"/>
              <w:contextualSpacing/>
              <w:rPr>
                <w:bCs/>
                <w:color w:val="000000" w:themeColor="text1"/>
              </w:rPr>
            </w:pPr>
            <w:r w:rsidRPr="00F803F4">
              <w:rPr>
                <w:bCs/>
                <w:color w:val="000000"/>
              </w:rPr>
              <w:t>5</w:t>
            </w:r>
          </w:p>
        </w:tc>
        <w:tc>
          <w:tcPr>
            <w:tcW w:w="950" w:type="pct"/>
          </w:tcPr>
          <w:p w14:paraId="1DEC6506" w14:textId="641FF489" w:rsidR="00F803F4" w:rsidRPr="00F803F4" w:rsidRDefault="00F803F4" w:rsidP="00F803F4">
            <w:pPr>
              <w:shd w:val="clear" w:color="auto" w:fill="FFFFFF"/>
              <w:spacing w:before="100" w:beforeAutospacing="1" w:after="100" w:afterAutospacing="1"/>
              <w:contextualSpacing/>
              <w:rPr>
                <w:bCs/>
                <w:color w:val="000000" w:themeColor="text1"/>
              </w:rPr>
            </w:pPr>
            <w:r w:rsidRPr="00F803F4">
              <w:rPr>
                <w:bCs/>
                <w:color w:val="000000"/>
              </w:rPr>
              <w:t>Standard 4 Component 4.2</w:t>
            </w:r>
          </w:p>
        </w:tc>
        <w:tc>
          <w:tcPr>
            <w:tcW w:w="1826" w:type="pct"/>
          </w:tcPr>
          <w:p w14:paraId="10EC61BD" w14:textId="38F51C03" w:rsidR="00F803F4" w:rsidRPr="00F803F4" w:rsidRDefault="00F803F4" w:rsidP="00F803F4">
            <w:pPr>
              <w:pStyle w:val="TableParagraph"/>
              <w:spacing w:before="100" w:beforeAutospacing="1" w:after="100" w:afterAutospacing="1"/>
              <w:ind w:right="-115"/>
              <w:contextualSpacing/>
              <w:rPr>
                <w:rFonts w:ascii="Times New Roman" w:hAnsi="Times New Roman" w:cs="Times New Roman"/>
                <w:bCs/>
                <w:color w:val="000000" w:themeColor="text1"/>
                <w:sz w:val="24"/>
                <w:szCs w:val="24"/>
              </w:rPr>
            </w:pPr>
            <w:r w:rsidRPr="00F803F4">
              <w:rPr>
                <w:rFonts w:ascii="Times New Roman" w:eastAsia="Arial" w:hAnsi="Times New Roman" w:cs="Times New Roman"/>
                <w:iCs/>
                <w:color w:val="000000"/>
                <w:sz w:val="24"/>
                <w:szCs w:val="24"/>
              </w:rPr>
              <w:t>Summarizing and interpreting observation information</w:t>
            </w:r>
          </w:p>
        </w:tc>
        <w:tc>
          <w:tcPr>
            <w:tcW w:w="1789" w:type="pct"/>
          </w:tcPr>
          <w:p w14:paraId="576E38DF" w14:textId="7AFBCDAA" w:rsidR="00F803F4" w:rsidRPr="00F803F4" w:rsidRDefault="00F803F4" w:rsidP="00F803F4">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F803F4">
              <w:rPr>
                <w:rFonts w:ascii="Times New Roman" w:eastAsia="Arial" w:hAnsi="Times New Roman" w:cs="Times New Roman"/>
                <w:iCs/>
                <w:color w:val="000000"/>
                <w:sz w:val="24"/>
                <w:szCs w:val="24"/>
              </w:rPr>
              <w:t xml:space="preserve">Watch, </w:t>
            </w:r>
            <w:hyperlink r:id="rId13" w:history="1">
              <w:r w:rsidRPr="00F803F4">
                <w:rPr>
                  <w:rStyle w:val="Hyperlink"/>
                  <w:rFonts w:ascii="Times New Roman" w:eastAsia="Arial" w:hAnsi="Times New Roman" w:cs="Times New Roman"/>
                  <w:iCs/>
                  <w:sz w:val="24"/>
                  <w:szCs w:val="24"/>
                </w:rPr>
                <w:t>Collecting and Using Anecdotal Records</w:t>
              </w:r>
            </w:hyperlink>
            <w:r w:rsidRPr="00F803F4">
              <w:rPr>
                <w:rFonts w:ascii="Times New Roman" w:eastAsia="Arial" w:hAnsi="Times New Roman" w:cs="Times New Roman"/>
                <w:iCs/>
                <w:color w:val="000000"/>
                <w:sz w:val="24"/>
                <w:szCs w:val="24"/>
              </w:rPr>
              <w:t xml:space="preserve">. Complete the </w:t>
            </w:r>
            <w:bookmarkStart w:id="3" w:name="_Hlk86232833"/>
            <w:r w:rsidRPr="00F803F4">
              <w:rPr>
                <w:rFonts w:ascii="Times New Roman" w:eastAsia="Arial" w:hAnsi="Times New Roman" w:cs="Times New Roman"/>
                <w:iCs/>
                <w:color w:val="000000"/>
                <w:sz w:val="24"/>
                <w:szCs w:val="24"/>
              </w:rPr>
              <w:fldChar w:fldCharType="begin"/>
            </w:r>
            <w:r w:rsidRPr="00F803F4">
              <w:rPr>
                <w:rFonts w:ascii="Times New Roman" w:eastAsia="Arial" w:hAnsi="Times New Roman" w:cs="Times New Roman"/>
                <w:iCs/>
                <w:color w:val="000000"/>
                <w:sz w:val="24"/>
                <w:szCs w:val="24"/>
              </w:rPr>
              <w:instrText xml:space="preserve"> HYPERLINK "https://eclkc.ohs.acf.hhs.gov/sites/default/files/pdf/no-search/iss/collecting-and-using-information/anecdotal-records-la-changing.pdf" </w:instrText>
            </w:r>
            <w:r w:rsidRPr="00F803F4">
              <w:rPr>
                <w:rFonts w:ascii="Times New Roman" w:eastAsia="Arial" w:hAnsi="Times New Roman" w:cs="Times New Roman"/>
                <w:iCs/>
                <w:color w:val="000000"/>
                <w:sz w:val="24"/>
                <w:szCs w:val="24"/>
              </w:rPr>
            </w:r>
            <w:r w:rsidRPr="00F803F4">
              <w:rPr>
                <w:rFonts w:ascii="Times New Roman" w:eastAsia="Arial" w:hAnsi="Times New Roman" w:cs="Times New Roman"/>
                <w:iCs/>
                <w:color w:val="000000"/>
                <w:sz w:val="24"/>
                <w:szCs w:val="24"/>
              </w:rPr>
              <w:fldChar w:fldCharType="separate"/>
            </w:r>
            <w:r w:rsidRPr="00F803F4">
              <w:rPr>
                <w:rStyle w:val="Hyperlink"/>
                <w:rFonts w:ascii="Times New Roman" w:eastAsia="Arial" w:hAnsi="Times New Roman" w:cs="Times New Roman"/>
                <w:iCs/>
                <w:sz w:val="24"/>
                <w:szCs w:val="24"/>
              </w:rPr>
              <w:t>Learning Activity: Collecting and Using Anecdotal Records</w:t>
            </w:r>
            <w:r w:rsidRPr="00F803F4">
              <w:rPr>
                <w:rFonts w:ascii="Times New Roman" w:eastAsia="Arial" w:hAnsi="Times New Roman" w:cs="Times New Roman"/>
                <w:iCs/>
                <w:color w:val="000000"/>
                <w:sz w:val="24"/>
                <w:szCs w:val="24"/>
              </w:rPr>
              <w:fldChar w:fldCharType="end"/>
            </w:r>
            <w:bookmarkEnd w:id="3"/>
            <w:r w:rsidRPr="00F803F4">
              <w:rPr>
                <w:rFonts w:ascii="Times New Roman" w:eastAsia="Arial" w:hAnsi="Times New Roman" w:cs="Times New Roman"/>
                <w:iCs/>
                <w:color w:val="000000"/>
                <w:sz w:val="24"/>
                <w:szCs w:val="24"/>
              </w:rPr>
              <w:t xml:space="preserve"> to identify how anecdotal records may be summarized to inform instruction.  </w:t>
            </w:r>
          </w:p>
        </w:tc>
      </w:tr>
      <w:tr w:rsidR="00F803F4" w:rsidRPr="00C51408" w14:paraId="7786F20E" w14:textId="77777777" w:rsidTr="006D172C">
        <w:trPr>
          <w:trHeight w:val="656"/>
        </w:trPr>
        <w:tc>
          <w:tcPr>
            <w:tcW w:w="435" w:type="pct"/>
          </w:tcPr>
          <w:p w14:paraId="4A27BF88" w14:textId="290DE447" w:rsidR="00F803F4" w:rsidRPr="00F803F4" w:rsidRDefault="00F803F4" w:rsidP="00F803F4">
            <w:pPr>
              <w:spacing w:before="100" w:beforeAutospacing="1" w:after="100" w:afterAutospacing="1"/>
              <w:contextualSpacing/>
              <w:rPr>
                <w:bCs/>
                <w:iCs/>
                <w:color w:val="000000" w:themeColor="text1"/>
              </w:rPr>
            </w:pPr>
            <w:r w:rsidRPr="00F803F4">
              <w:rPr>
                <w:bCs/>
                <w:color w:val="000000"/>
              </w:rPr>
              <w:t>6</w:t>
            </w:r>
          </w:p>
        </w:tc>
        <w:tc>
          <w:tcPr>
            <w:tcW w:w="950" w:type="pct"/>
          </w:tcPr>
          <w:p w14:paraId="71EB9B05" w14:textId="03CBBB54" w:rsidR="00F803F4" w:rsidRPr="00F803F4" w:rsidRDefault="00F803F4" w:rsidP="00F803F4">
            <w:pPr>
              <w:pStyle w:val="BodyText"/>
              <w:spacing w:before="100" w:beforeAutospacing="1" w:after="100" w:afterAutospacing="1" w:line="240" w:lineRule="auto"/>
              <w:contextualSpacing/>
              <w:rPr>
                <w:rFonts w:ascii="Times New Roman" w:hAnsi="Times New Roman"/>
                <w:bCs/>
                <w:color w:val="000000" w:themeColor="text1"/>
                <w:szCs w:val="24"/>
              </w:rPr>
            </w:pPr>
            <w:r w:rsidRPr="00F803F4">
              <w:rPr>
                <w:rFonts w:ascii="Times New Roman" w:hAnsi="Times New Roman"/>
                <w:bCs/>
                <w:color w:val="000000"/>
                <w:szCs w:val="24"/>
              </w:rPr>
              <w:t>Standard 4 Components 4.2, 4.4</w:t>
            </w:r>
          </w:p>
        </w:tc>
        <w:tc>
          <w:tcPr>
            <w:tcW w:w="1826" w:type="pct"/>
          </w:tcPr>
          <w:p w14:paraId="1B600F6A" w14:textId="77777777" w:rsidR="00F803F4" w:rsidRPr="00F803F4" w:rsidRDefault="00F803F4" w:rsidP="00F803F4">
            <w:pPr>
              <w:widowControl w:val="0"/>
              <w:spacing w:before="100" w:beforeAutospacing="1" w:after="100" w:afterAutospacing="1"/>
              <w:ind w:right="-115"/>
              <w:contextualSpacing/>
              <w:rPr>
                <w:rFonts w:eastAsia="Arial"/>
                <w:iCs/>
                <w:color w:val="000000"/>
              </w:rPr>
            </w:pPr>
            <w:r w:rsidRPr="00F803F4">
              <w:rPr>
                <w:rFonts w:eastAsia="Arial"/>
                <w:iCs/>
                <w:color w:val="000000"/>
              </w:rPr>
              <w:t>Involving families in collecting authentic assessment information</w:t>
            </w:r>
          </w:p>
          <w:p w14:paraId="4F3C2874" w14:textId="77777777" w:rsidR="00F803F4" w:rsidRPr="00F803F4" w:rsidRDefault="00F803F4" w:rsidP="00F803F4">
            <w:pPr>
              <w:widowControl w:val="0"/>
              <w:spacing w:before="100" w:beforeAutospacing="1" w:after="100" w:afterAutospacing="1"/>
              <w:ind w:right="-115"/>
              <w:contextualSpacing/>
              <w:rPr>
                <w:rFonts w:eastAsia="Arial"/>
                <w:iCs/>
                <w:color w:val="000000"/>
              </w:rPr>
            </w:pPr>
          </w:p>
          <w:p w14:paraId="76A70E1E" w14:textId="51E8C6E7" w:rsidR="00F803F4" w:rsidRPr="00F803F4" w:rsidRDefault="00F803F4" w:rsidP="00F803F4">
            <w:pPr>
              <w:spacing w:before="100" w:beforeAutospacing="1" w:after="100" w:afterAutospacing="1"/>
              <w:contextualSpacing/>
              <w:rPr>
                <w:color w:val="000000" w:themeColor="text1"/>
              </w:rPr>
            </w:pPr>
            <w:r w:rsidRPr="00F803F4">
              <w:rPr>
                <w:rFonts w:eastAsia="Arial"/>
                <w:iCs/>
                <w:color w:val="000000"/>
              </w:rPr>
              <w:t xml:space="preserve">Family Panel: How I’ve been involved in authentic assessment. How I would like to be involved. </w:t>
            </w:r>
          </w:p>
        </w:tc>
        <w:tc>
          <w:tcPr>
            <w:tcW w:w="1789" w:type="pct"/>
          </w:tcPr>
          <w:p w14:paraId="6A45DDAF" w14:textId="77777777" w:rsidR="00F803F4" w:rsidRPr="00F803F4" w:rsidRDefault="00F803F4" w:rsidP="00F803F4">
            <w:pPr>
              <w:widowControl w:val="0"/>
              <w:spacing w:before="100" w:beforeAutospacing="1" w:after="100" w:afterAutospacing="1"/>
              <w:ind w:right="-115"/>
              <w:contextualSpacing/>
              <w:rPr>
                <w:color w:val="000000"/>
              </w:rPr>
            </w:pPr>
            <w:r w:rsidRPr="00F803F4">
              <w:rPr>
                <w:color w:val="000000"/>
              </w:rPr>
              <w:t xml:space="preserve">Review the ECTA </w:t>
            </w:r>
            <w:hyperlink r:id="rId14" w:history="1">
              <w:r w:rsidRPr="00F803F4">
                <w:rPr>
                  <w:rStyle w:val="Hyperlink"/>
                </w:rPr>
                <w:t>Engaging Families as Partners in Their Child’s Assessment Checklist</w:t>
              </w:r>
            </w:hyperlink>
            <w:r w:rsidRPr="00F803F4">
              <w:rPr>
                <w:color w:val="000000"/>
              </w:rPr>
              <w:t xml:space="preserve"> </w:t>
            </w:r>
          </w:p>
          <w:p w14:paraId="01D5861F" w14:textId="15565F6A"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 xml:space="preserve">and develop three questions to be presented to the family panel as to how they have been involved or would want to be involved in authentic assessment.    </w:t>
            </w:r>
          </w:p>
        </w:tc>
      </w:tr>
      <w:tr w:rsidR="00F803F4" w:rsidRPr="00C51408" w14:paraId="24BFDE0F" w14:textId="77777777" w:rsidTr="006D172C">
        <w:tc>
          <w:tcPr>
            <w:tcW w:w="435" w:type="pct"/>
          </w:tcPr>
          <w:p w14:paraId="2D971B02" w14:textId="77777777" w:rsidR="00F803F4" w:rsidRPr="00F803F4" w:rsidRDefault="00F803F4" w:rsidP="00F803F4">
            <w:pPr>
              <w:spacing w:before="100" w:beforeAutospacing="1" w:after="100" w:afterAutospacing="1"/>
              <w:rPr>
                <w:bCs/>
                <w:color w:val="000000"/>
              </w:rPr>
            </w:pPr>
            <w:r w:rsidRPr="00F803F4">
              <w:rPr>
                <w:bCs/>
                <w:color w:val="000000"/>
              </w:rPr>
              <w:t>7</w:t>
            </w:r>
          </w:p>
          <w:p w14:paraId="32EB4D86" w14:textId="77777777" w:rsidR="00F803F4" w:rsidRPr="00F803F4" w:rsidRDefault="00F803F4" w:rsidP="00F803F4">
            <w:pPr>
              <w:spacing w:before="100" w:beforeAutospacing="1" w:after="100" w:afterAutospacing="1"/>
              <w:contextualSpacing/>
              <w:rPr>
                <w:bCs/>
                <w:iCs/>
                <w:color w:val="000000" w:themeColor="text1"/>
              </w:rPr>
            </w:pPr>
          </w:p>
        </w:tc>
        <w:tc>
          <w:tcPr>
            <w:tcW w:w="950" w:type="pct"/>
          </w:tcPr>
          <w:p w14:paraId="0809E580" w14:textId="605A61C8" w:rsidR="00F803F4" w:rsidRPr="00F803F4" w:rsidRDefault="00F803F4" w:rsidP="00F803F4">
            <w:pPr>
              <w:shd w:val="clear" w:color="auto" w:fill="FFFFFF"/>
              <w:spacing w:before="100" w:beforeAutospacing="1" w:after="100" w:afterAutospacing="1"/>
              <w:contextualSpacing/>
              <w:rPr>
                <w:bCs/>
                <w:color w:val="000000" w:themeColor="text1"/>
              </w:rPr>
            </w:pPr>
            <w:r w:rsidRPr="00F803F4">
              <w:rPr>
                <w:bCs/>
                <w:color w:val="000000"/>
              </w:rPr>
              <w:t>Standard 4 Component 4.2</w:t>
            </w:r>
          </w:p>
        </w:tc>
        <w:tc>
          <w:tcPr>
            <w:tcW w:w="1826" w:type="pct"/>
          </w:tcPr>
          <w:p w14:paraId="29565A41" w14:textId="1433CF66" w:rsidR="00F803F4" w:rsidRPr="00F803F4" w:rsidRDefault="00F803F4" w:rsidP="00F803F4">
            <w:pPr>
              <w:spacing w:before="100" w:beforeAutospacing="1" w:after="100" w:afterAutospacing="1"/>
              <w:contextualSpacing/>
              <w:rPr>
                <w:color w:val="000000" w:themeColor="text1"/>
              </w:rPr>
            </w:pPr>
            <w:r w:rsidRPr="00F803F4">
              <w:rPr>
                <w:rFonts w:eastAsia="Calibri"/>
                <w:iCs/>
                <w:color w:val="000000"/>
              </w:rPr>
              <w:t xml:space="preserve">Selecting criterion referenced and curriculum-based measures for authentic assessment </w:t>
            </w:r>
          </w:p>
        </w:tc>
        <w:tc>
          <w:tcPr>
            <w:tcW w:w="1789" w:type="pct"/>
          </w:tcPr>
          <w:p w14:paraId="70D133DF" w14:textId="29FD7D07" w:rsidR="00F803F4" w:rsidRPr="00F803F4" w:rsidRDefault="00F803F4" w:rsidP="00F803F4">
            <w:pPr>
              <w:pStyle w:val="BodyText"/>
              <w:spacing w:before="100" w:beforeAutospacing="1" w:after="100" w:afterAutospacing="1" w:line="240" w:lineRule="auto"/>
              <w:contextualSpacing/>
              <w:rPr>
                <w:rFonts w:ascii="Times New Roman" w:hAnsi="Times New Roman"/>
                <w:color w:val="000000" w:themeColor="text1"/>
                <w:szCs w:val="24"/>
              </w:rPr>
            </w:pPr>
            <w:r w:rsidRPr="00F803F4">
              <w:rPr>
                <w:rFonts w:ascii="Times New Roman" w:eastAsia="Arial" w:hAnsi="Times New Roman"/>
                <w:iCs/>
                <w:color w:val="000000"/>
                <w:szCs w:val="24"/>
              </w:rPr>
              <w:t xml:space="preserve">Review a selected criterion-referenced, curriculum-based measure for children ages birth to three and one for children ages three through five. Identify strengths and drawbacks for each measure, including psychometric properties. (A list of measures will be provided by instructor.)  </w:t>
            </w:r>
          </w:p>
        </w:tc>
      </w:tr>
      <w:tr w:rsidR="00F803F4" w:rsidRPr="00C51408" w14:paraId="24889C5D" w14:textId="77777777" w:rsidTr="006D172C">
        <w:tc>
          <w:tcPr>
            <w:tcW w:w="435" w:type="pct"/>
          </w:tcPr>
          <w:p w14:paraId="506DD036" w14:textId="7CB23B00" w:rsidR="00F803F4" w:rsidRPr="00F803F4" w:rsidRDefault="00F803F4" w:rsidP="00F803F4">
            <w:pPr>
              <w:spacing w:before="100" w:beforeAutospacing="1" w:after="100" w:afterAutospacing="1"/>
              <w:contextualSpacing/>
              <w:rPr>
                <w:bCs/>
                <w:iCs/>
                <w:color w:val="000000" w:themeColor="text1"/>
              </w:rPr>
            </w:pPr>
            <w:r w:rsidRPr="00F803F4">
              <w:rPr>
                <w:bCs/>
                <w:color w:val="000000"/>
              </w:rPr>
              <w:t>8</w:t>
            </w:r>
          </w:p>
        </w:tc>
        <w:tc>
          <w:tcPr>
            <w:tcW w:w="950" w:type="pct"/>
          </w:tcPr>
          <w:p w14:paraId="5BBDB8B5" w14:textId="77777777" w:rsidR="00F803F4" w:rsidRPr="00F803F4" w:rsidRDefault="00F803F4" w:rsidP="00F803F4">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rPr>
                <w:bCs/>
                <w:color w:val="000000"/>
              </w:rPr>
            </w:pPr>
            <w:r w:rsidRPr="00F803F4">
              <w:rPr>
                <w:bCs/>
                <w:color w:val="000000"/>
              </w:rPr>
              <w:t>Standard 4 Component 4.2</w:t>
            </w:r>
          </w:p>
          <w:p w14:paraId="1FD97C10" w14:textId="5C8E5773" w:rsidR="00F803F4" w:rsidRPr="00F803F4" w:rsidRDefault="00F803F4" w:rsidP="00F803F4">
            <w:pPr>
              <w:shd w:val="clear" w:color="auto" w:fill="FFFFFF"/>
              <w:spacing w:before="100" w:beforeAutospacing="1" w:after="100" w:afterAutospacing="1"/>
              <w:contextualSpacing/>
              <w:rPr>
                <w:bCs/>
                <w:color w:val="000000" w:themeColor="text1"/>
              </w:rPr>
            </w:pPr>
          </w:p>
        </w:tc>
        <w:tc>
          <w:tcPr>
            <w:tcW w:w="1826" w:type="pct"/>
          </w:tcPr>
          <w:p w14:paraId="7579407C" w14:textId="4ABF8B1F" w:rsidR="00F803F4" w:rsidRPr="00F803F4" w:rsidRDefault="00F803F4" w:rsidP="00F803F4">
            <w:pPr>
              <w:spacing w:before="100" w:beforeAutospacing="1" w:after="100" w:afterAutospacing="1"/>
              <w:contextualSpacing/>
              <w:rPr>
                <w:color w:val="000000" w:themeColor="text1"/>
              </w:rPr>
            </w:pPr>
            <w:r w:rsidRPr="00F803F4">
              <w:rPr>
                <w:color w:val="000000"/>
              </w:rPr>
              <w:t>Administering criterion referenced, curriculum-based measures</w:t>
            </w:r>
          </w:p>
        </w:tc>
        <w:tc>
          <w:tcPr>
            <w:tcW w:w="1789" w:type="pct"/>
          </w:tcPr>
          <w:p w14:paraId="47ABCA9C" w14:textId="56DBED8A" w:rsidR="00F803F4" w:rsidRPr="00F803F4" w:rsidRDefault="00F803F4" w:rsidP="00F803F4">
            <w:pPr>
              <w:pStyle w:val="BodyText"/>
              <w:spacing w:before="100" w:beforeAutospacing="1" w:after="100" w:afterAutospacing="1" w:line="240" w:lineRule="auto"/>
              <w:contextualSpacing/>
              <w:rPr>
                <w:rFonts w:ascii="Times New Roman" w:hAnsi="Times New Roman"/>
                <w:color w:val="000000" w:themeColor="text1"/>
                <w:szCs w:val="24"/>
              </w:rPr>
            </w:pPr>
            <w:r w:rsidRPr="00F803F4">
              <w:rPr>
                <w:rFonts w:ascii="Times New Roman" w:hAnsi="Times New Roman"/>
                <w:color w:val="000000"/>
                <w:szCs w:val="24"/>
              </w:rPr>
              <w:t>Practice administering a criterion-referenced or curriculum-based assessment with a child age birth to 3 years or a child three through five years.</w:t>
            </w:r>
          </w:p>
        </w:tc>
      </w:tr>
      <w:tr w:rsidR="00F803F4" w:rsidRPr="00C51408" w14:paraId="7A3A40BA" w14:textId="77777777" w:rsidTr="006D172C">
        <w:tc>
          <w:tcPr>
            <w:tcW w:w="435" w:type="pct"/>
          </w:tcPr>
          <w:p w14:paraId="4E34B92C" w14:textId="77777777" w:rsidR="00F803F4" w:rsidRPr="00F803F4" w:rsidRDefault="00F803F4" w:rsidP="00F803F4">
            <w:pPr>
              <w:spacing w:before="100" w:beforeAutospacing="1" w:after="100" w:afterAutospacing="1"/>
              <w:rPr>
                <w:bCs/>
                <w:color w:val="000000"/>
              </w:rPr>
            </w:pPr>
            <w:r w:rsidRPr="00F803F4">
              <w:rPr>
                <w:bCs/>
                <w:color w:val="000000"/>
              </w:rPr>
              <w:t>9</w:t>
            </w:r>
          </w:p>
          <w:p w14:paraId="58D452F2" w14:textId="77777777" w:rsidR="00F803F4" w:rsidRPr="00F803F4" w:rsidRDefault="00F803F4" w:rsidP="00F803F4">
            <w:pPr>
              <w:spacing w:before="100" w:beforeAutospacing="1" w:after="100" w:afterAutospacing="1"/>
              <w:contextualSpacing/>
              <w:rPr>
                <w:bCs/>
                <w:iCs/>
                <w:color w:val="000000" w:themeColor="text1"/>
              </w:rPr>
            </w:pPr>
          </w:p>
        </w:tc>
        <w:tc>
          <w:tcPr>
            <w:tcW w:w="950" w:type="pct"/>
          </w:tcPr>
          <w:p w14:paraId="647F01C0" w14:textId="319D6010" w:rsidR="00F803F4" w:rsidRPr="00F803F4" w:rsidRDefault="00F803F4" w:rsidP="00F803F4">
            <w:pPr>
              <w:shd w:val="clear" w:color="auto" w:fill="FFFFFF"/>
              <w:spacing w:before="100" w:beforeAutospacing="1" w:after="100" w:afterAutospacing="1"/>
              <w:contextualSpacing/>
              <w:rPr>
                <w:bCs/>
                <w:color w:val="000000" w:themeColor="text1"/>
              </w:rPr>
            </w:pPr>
            <w:r w:rsidRPr="00F803F4">
              <w:rPr>
                <w:bCs/>
                <w:color w:val="000000"/>
              </w:rPr>
              <w:t>Standard 4 Component 4.2</w:t>
            </w:r>
          </w:p>
        </w:tc>
        <w:tc>
          <w:tcPr>
            <w:tcW w:w="1826" w:type="pct"/>
          </w:tcPr>
          <w:p w14:paraId="77731BE8" w14:textId="769FA52A"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Interpreting and using the results from criterion referenced and curriculum-based assessment</w:t>
            </w:r>
          </w:p>
        </w:tc>
        <w:tc>
          <w:tcPr>
            <w:tcW w:w="1789" w:type="pct"/>
          </w:tcPr>
          <w:p w14:paraId="16028879" w14:textId="6A524244"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 xml:space="preserve">Interview your field placement cooperating Early Interventionist or Early </w:t>
            </w:r>
            <w:r w:rsidRPr="00F803F4">
              <w:rPr>
                <w:color w:val="000000"/>
              </w:rPr>
              <w:lastRenderedPageBreak/>
              <w:t xml:space="preserve">Childhood Special Educator to identify what criterion-referenced or curriculum-based assessment they administer and how they use the results. </w:t>
            </w:r>
          </w:p>
        </w:tc>
      </w:tr>
      <w:tr w:rsidR="00F803F4" w:rsidRPr="00C51408" w14:paraId="00EAEDA0" w14:textId="77777777" w:rsidTr="00C86847">
        <w:trPr>
          <w:trHeight w:val="674"/>
        </w:trPr>
        <w:tc>
          <w:tcPr>
            <w:tcW w:w="435" w:type="pct"/>
          </w:tcPr>
          <w:p w14:paraId="549C1404" w14:textId="77777777" w:rsidR="00F803F4" w:rsidRPr="00F803F4" w:rsidRDefault="00F803F4" w:rsidP="00F803F4">
            <w:pPr>
              <w:spacing w:before="100" w:beforeAutospacing="1" w:after="100" w:afterAutospacing="1"/>
              <w:rPr>
                <w:bCs/>
                <w:color w:val="000000"/>
              </w:rPr>
            </w:pPr>
            <w:r w:rsidRPr="00F803F4">
              <w:rPr>
                <w:bCs/>
                <w:color w:val="000000"/>
              </w:rPr>
              <w:lastRenderedPageBreak/>
              <w:t>10</w:t>
            </w:r>
          </w:p>
          <w:p w14:paraId="41D4EF5E" w14:textId="70C51AA5" w:rsidR="00F803F4" w:rsidRPr="00F803F4" w:rsidRDefault="00F803F4" w:rsidP="00F803F4">
            <w:pPr>
              <w:spacing w:before="100" w:beforeAutospacing="1" w:after="100" w:afterAutospacing="1"/>
              <w:contextualSpacing/>
              <w:rPr>
                <w:bCs/>
                <w:color w:val="000000" w:themeColor="text1"/>
              </w:rPr>
            </w:pPr>
          </w:p>
        </w:tc>
        <w:tc>
          <w:tcPr>
            <w:tcW w:w="950" w:type="pct"/>
          </w:tcPr>
          <w:p w14:paraId="20EFAF6F" w14:textId="02B8C2D6" w:rsidR="00F803F4" w:rsidRPr="00F803F4" w:rsidRDefault="00F803F4" w:rsidP="00F803F4">
            <w:pPr>
              <w:shd w:val="clear" w:color="auto" w:fill="FFFFFF"/>
              <w:spacing w:before="100" w:beforeAutospacing="1" w:after="100" w:afterAutospacing="1"/>
              <w:contextualSpacing/>
              <w:rPr>
                <w:bCs/>
                <w:color w:val="000000" w:themeColor="text1"/>
              </w:rPr>
            </w:pPr>
            <w:r w:rsidRPr="00F803F4">
              <w:rPr>
                <w:bCs/>
                <w:color w:val="000000"/>
              </w:rPr>
              <w:t>Standard 4 Component 4.2</w:t>
            </w:r>
          </w:p>
        </w:tc>
        <w:tc>
          <w:tcPr>
            <w:tcW w:w="1826" w:type="pct"/>
          </w:tcPr>
          <w:p w14:paraId="2629F757" w14:textId="667F88EC"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Using work samples and portfolios for authentic assessment</w:t>
            </w:r>
          </w:p>
        </w:tc>
        <w:tc>
          <w:tcPr>
            <w:tcW w:w="1789" w:type="pct"/>
          </w:tcPr>
          <w:p w14:paraId="3302790E" w14:textId="41F4CB0A"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 xml:space="preserve">Watch, </w:t>
            </w:r>
            <w:hyperlink r:id="rId15" w:history="1">
              <w:r w:rsidRPr="00F803F4">
                <w:rPr>
                  <w:rStyle w:val="Hyperlink"/>
                </w:rPr>
                <w:t>Collecting and Using Work Samples</w:t>
              </w:r>
            </w:hyperlink>
            <w:r w:rsidRPr="00F803F4">
              <w:rPr>
                <w:color w:val="000000"/>
              </w:rPr>
              <w:t xml:space="preserve">. Complete the </w:t>
            </w:r>
            <w:bookmarkStart w:id="4" w:name="_Hlk86233832"/>
            <w:r w:rsidRPr="00F803F4">
              <w:rPr>
                <w:color w:val="000000"/>
              </w:rPr>
              <w:fldChar w:fldCharType="begin"/>
            </w:r>
            <w:r w:rsidRPr="00F803F4">
              <w:rPr>
                <w:color w:val="000000"/>
              </w:rPr>
              <w:instrText xml:space="preserve"> HYPERLINK "https://eclkc.ohs.acf.hhs.gov/sites/default/files/pdf/no-search/iss/collecting-and-using-information/work-samples-la-select.pdf" </w:instrText>
            </w:r>
            <w:r w:rsidRPr="00F803F4">
              <w:rPr>
                <w:color w:val="000000"/>
              </w:rPr>
            </w:r>
            <w:r w:rsidRPr="00F803F4">
              <w:rPr>
                <w:color w:val="000000"/>
              </w:rPr>
              <w:fldChar w:fldCharType="separate"/>
            </w:r>
            <w:r w:rsidRPr="00F803F4">
              <w:rPr>
                <w:rStyle w:val="Hyperlink"/>
              </w:rPr>
              <w:t>Learning Activity: Selecting Curriculum Areas</w:t>
            </w:r>
            <w:r w:rsidRPr="00F803F4">
              <w:rPr>
                <w:color w:val="000000"/>
              </w:rPr>
              <w:fldChar w:fldCharType="end"/>
            </w:r>
            <w:bookmarkEnd w:id="4"/>
            <w:r w:rsidRPr="00F803F4">
              <w:rPr>
                <w:color w:val="000000"/>
              </w:rPr>
              <w:t>.</w:t>
            </w:r>
          </w:p>
        </w:tc>
      </w:tr>
      <w:tr w:rsidR="00F803F4" w:rsidRPr="00C51408" w14:paraId="0A938D9E" w14:textId="77777777" w:rsidTr="006D172C">
        <w:tc>
          <w:tcPr>
            <w:tcW w:w="435" w:type="pct"/>
          </w:tcPr>
          <w:p w14:paraId="63390EA5" w14:textId="671E1446" w:rsidR="00F803F4" w:rsidRPr="00F803F4" w:rsidRDefault="00F803F4" w:rsidP="00F803F4">
            <w:pPr>
              <w:spacing w:before="100" w:beforeAutospacing="1" w:after="100" w:afterAutospacing="1"/>
              <w:contextualSpacing/>
              <w:rPr>
                <w:bCs/>
                <w:iCs/>
                <w:color w:val="000000" w:themeColor="text1"/>
              </w:rPr>
            </w:pPr>
            <w:r w:rsidRPr="00F803F4">
              <w:rPr>
                <w:bCs/>
                <w:color w:val="000000"/>
              </w:rPr>
              <w:t>11</w:t>
            </w:r>
          </w:p>
        </w:tc>
        <w:tc>
          <w:tcPr>
            <w:tcW w:w="950" w:type="pct"/>
          </w:tcPr>
          <w:p w14:paraId="1EF3C61B" w14:textId="07FCB2E0" w:rsidR="00F803F4" w:rsidRPr="00F803F4" w:rsidRDefault="00F803F4" w:rsidP="00F803F4">
            <w:pPr>
              <w:shd w:val="clear" w:color="auto" w:fill="FFFFFF"/>
              <w:spacing w:before="100" w:beforeAutospacing="1" w:after="100" w:afterAutospacing="1"/>
              <w:contextualSpacing/>
              <w:rPr>
                <w:color w:val="000000" w:themeColor="text1"/>
              </w:rPr>
            </w:pPr>
            <w:r w:rsidRPr="00F803F4">
              <w:rPr>
                <w:bCs/>
                <w:color w:val="000000"/>
              </w:rPr>
              <w:t>Standard 4 Component 4.2</w:t>
            </w:r>
          </w:p>
        </w:tc>
        <w:tc>
          <w:tcPr>
            <w:tcW w:w="1826" w:type="pct"/>
          </w:tcPr>
          <w:p w14:paraId="7C1A3926" w14:textId="0466EF01"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Introduction to play-based assessment</w:t>
            </w:r>
          </w:p>
        </w:tc>
        <w:tc>
          <w:tcPr>
            <w:tcW w:w="1789" w:type="pct"/>
          </w:tcPr>
          <w:p w14:paraId="150F649D" w14:textId="1C2FDBD2"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 xml:space="preserve">Read Chapter 1 of Linder (2008) and watch the webinar, </w:t>
            </w:r>
            <w:hyperlink r:id="rId16" w:history="1">
              <w:r w:rsidRPr="00F803F4">
                <w:rPr>
                  <w:rStyle w:val="Hyperlink"/>
                </w:rPr>
                <w:t>Transdisciplinary Play-Based Assessment (TPBA) and Intervention for Young Children</w:t>
              </w:r>
            </w:hyperlink>
            <w:r w:rsidRPr="00F803F4">
              <w:rPr>
                <w:color w:val="000000"/>
              </w:rPr>
              <w:t xml:space="preserve"> as an introduction to TPBA.</w:t>
            </w:r>
          </w:p>
        </w:tc>
      </w:tr>
      <w:tr w:rsidR="00F803F4" w:rsidRPr="00C51408" w14:paraId="78C93012" w14:textId="77777777" w:rsidTr="006D172C">
        <w:tc>
          <w:tcPr>
            <w:tcW w:w="435" w:type="pct"/>
          </w:tcPr>
          <w:p w14:paraId="4B56320A" w14:textId="7310D656" w:rsidR="00F803F4" w:rsidRPr="00F803F4" w:rsidRDefault="00F803F4" w:rsidP="00F803F4">
            <w:pPr>
              <w:spacing w:before="100" w:beforeAutospacing="1" w:after="100" w:afterAutospacing="1"/>
              <w:contextualSpacing/>
              <w:rPr>
                <w:bCs/>
                <w:iCs/>
                <w:color w:val="000000" w:themeColor="text1"/>
              </w:rPr>
            </w:pPr>
            <w:r w:rsidRPr="00F803F4">
              <w:rPr>
                <w:bCs/>
                <w:color w:val="000000"/>
              </w:rPr>
              <w:t>12</w:t>
            </w:r>
          </w:p>
        </w:tc>
        <w:tc>
          <w:tcPr>
            <w:tcW w:w="950" w:type="pct"/>
          </w:tcPr>
          <w:p w14:paraId="44CA99BA" w14:textId="394E1CAE" w:rsidR="00F803F4" w:rsidRPr="00F803F4" w:rsidRDefault="00F803F4" w:rsidP="00F803F4">
            <w:pPr>
              <w:shd w:val="clear" w:color="auto" w:fill="FFFFFF"/>
              <w:spacing w:before="100" w:beforeAutospacing="1" w:after="100" w:afterAutospacing="1"/>
              <w:contextualSpacing/>
              <w:rPr>
                <w:color w:val="000000" w:themeColor="text1"/>
              </w:rPr>
            </w:pPr>
            <w:r w:rsidRPr="00F803F4">
              <w:rPr>
                <w:bCs/>
                <w:color w:val="000000"/>
              </w:rPr>
              <w:t>Standard 4 Component 4.2</w:t>
            </w:r>
          </w:p>
        </w:tc>
        <w:tc>
          <w:tcPr>
            <w:tcW w:w="1826" w:type="pct"/>
          </w:tcPr>
          <w:p w14:paraId="3FDDF568" w14:textId="4A641049"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Planning and conducting play-based assessment, interpreting the results</w:t>
            </w:r>
          </w:p>
        </w:tc>
        <w:tc>
          <w:tcPr>
            <w:tcW w:w="1789" w:type="pct"/>
          </w:tcPr>
          <w:p w14:paraId="411C612F" w14:textId="331E6CF7"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Read Linder (2008) chapters 2-6. With your team, plan for the pre-TPBA home visit, including roles and how you will involve the parent/caregiver in planning for the TPBA.</w:t>
            </w:r>
          </w:p>
        </w:tc>
      </w:tr>
      <w:tr w:rsidR="00F803F4" w:rsidRPr="00C51408" w14:paraId="3B170071" w14:textId="77777777" w:rsidTr="006D172C">
        <w:tc>
          <w:tcPr>
            <w:tcW w:w="435" w:type="pct"/>
          </w:tcPr>
          <w:p w14:paraId="735C1D02" w14:textId="31471513" w:rsidR="00F803F4" w:rsidRPr="00F803F4" w:rsidRDefault="00F803F4" w:rsidP="00F803F4">
            <w:pPr>
              <w:spacing w:before="100" w:beforeAutospacing="1" w:after="100" w:afterAutospacing="1"/>
              <w:contextualSpacing/>
              <w:rPr>
                <w:bCs/>
                <w:iCs/>
                <w:color w:val="000000" w:themeColor="text1"/>
              </w:rPr>
            </w:pPr>
            <w:r w:rsidRPr="00F803F4">
              <w:rPr>
                <w:bCs/>
                <w:color w:val="000000"/>
              </w:rPr>
              <w:t>13</w:t>
            </w:r>
          </w:p>
        </w:tc>
        <w:tc>
          <w:tcPr>
            <w:tcW w:w="950" w:type="pct"/>
          </w:tcPr>
          <w:p w14:paraId="2FD1CB5E" w14:textId="0F004F79" w:rsidR="00F803F4" w:rsidRPr="00F803F4" w:rsidRDefault="00F803F4" w:rsidP="00F803F4">
            <w:pPr>
              <w:shd w:val="clear" w:color="auto" w:fill="FFFFFF"/>
              <w:spacing w:before="100" w:beforeAutospacing="1" w:after="100" w:afterAutospacing="1"/>
              <w:contextualSpacing/>
              <w:rPr>
                <w:color w:val="000000" w:themeColor="text1"/>
              </w:rPr>
            </w:pPr>
            <w:r w:rsidRPr="00F803F4">
              <w:rPr>
                <w:bCs/>
                <w:color w:val="000000"/>
              </w:rPr>
              <w:t>Standard 4 Component 4.2</w:t>
            </w:r>
          </w:p>
        </w:tc>
        <w:tc>
          <w:tcPr>
            <w:tcW w:w="1826" w:type="pct"/>
          </w:tcPr>
          <w:p w14:paraId="1E738F85" w14:textId="7DFDFF48"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Including interpreters and cultural mediators on the team</w:t>
            </w:r>
          </w:p>
        </w:tc>
        <w:tc>
          <w:tcPr>
            <w:tcW w:w="1789" w:type="pct"/>
          </w:tcPr>
          <w:p w14:paraId="5255A7E6" w14:textId="2E3A2ADC"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 xml:space="preserve">Watch </w:t>
            </w:r>
            <w:hyperlink r:id="rId17" w:history="1">
              <w:r w:rsidRPr="00F803F4">
                <w:rPr>
                  <w:rStyle w:val="Hyperlink"/>
                </w:rPr>
                <w:t>Collaborating with Language Interpreters – Information for Home Visitors</w:t>
              </w:r>
            </w:hyperlink>
            <w:r w:rsidRPr="00F803F4">
              <w:rPr>
                <w:color w:val="000000"/>
              </w:rPr>
              <w:t>. Based on the video, what practices should you follow in planning for and working with an interpreter during an assessment for a child that also involves the parent/caregiver.</w:t>
            </w:r>
          </w:p>
        </w:tc>
      </w:tr>
      <w:tr w:rsidR="00F803F4" w:rsidRPr="00C51408" w14:paraId="7A85D41A" w14:textId="77777777" w:rsidTr="006D172C">
        <w:tc>
          <w:tcPr>
            <w:tcW w:w="435" w:type="pct"/>
          </w:tcPr>
          <w:p w14:paraId="574336E3" w14:textId="77777777" w:rsidR="00F803F4" w:rsidRPr="00F803F4" w:rsidRDefault="00F803F4" w:rsidP="00F803F4">
            <w:pPr>
              <w:spacing w:before="100" w:beforeAutospacing="1" w:after="100" w:afterAutospacing="1"/>
              <w:rPr>
                <w:bCs/>
                <w:color w:val="000000"/>
              </w:rPr>
            </w:pPr>
            <w:r w:rsidRPr="00F803F4">
              <w:rPr>
                <w:bCs/>
                <w:color w:val="000000"/>
              </w:rPr>
              <w:t>14</w:t>
            </w:r>
          </w:p>
          <w:p w14:paraId="06255DE9" w14:textId="088AFE1C" w:rsidR="00F803F4" w:rsidRPr="00F803F4" w:rsidRDefault="00F803F4" w:rsidP="00F803F4">
            <w:pPr>
              <w:spacing w:before="100" w:beforeAutospacing="1" w:after="100" w:afterAutospacing="1"/>
              <w:contextualSpacing/>
              <w:rPr>
                <w:bCs/>
                <w:iCs/>
                <w:color w:val="000000" w:themeColor="text1"/>
              </w:rPr>
            </w:pPr>
          </w:p>
        </w:tc>
        <w:tc>
          <w:tcPr>
            <w:tcW w:w="950" w:type="pct"/>
          </w:tcPr>
          <w:p w14:paraId="629073EE" w14:textId="5CE76BCF" w:rsidR="00F803F4" w:rsidRPr="00F803F4" w:rsidRDefault="00F803F4" w:rsidP="00F803F4">
            <w:pPr>
              <w:shd w:val="clear" w:color="auto" w:fill="FFFFFF"/>
              <w:spacing w:before="100" w:beforeAutospacing="1" w:after="100" w:afterAutospacing="1"/>
              <w:contextualSpacing/>
              <w:rPr>
                <w:color w:val="000000" w:themeColor="text1"/>
              </w:rPr>
            </w:pPr>
            <w:r w:rsidRPr="00F803F4">
              <w:rPr>
                <w:bCs/>
                <w:color w:val="000000"/>
              </w:rPr>
              <w:t>Standard 4 Component 4.4</w:t>
            </w:r>
          </w:p>
        </w:tc>
        <w:tc>
          <w:tcPr>
            <w:tcW w:w="1826" w:type="pct"/>
          </w:tcPr>
          <w:p w14:paraId="09812285" w14:textId="1EB8EC93"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Collaborating with families and other professionals to use authentic assessment information to develop outcomes/goals and individualized plans</w:t>
            </w:r>
          </w:p>
        </w:tc>
        <w:tc>
          <w:tcPr>
            <w:tcW w:w="1789" w:type="pct"/>
          </w:tcPr>
          <w:p w14:paraId="3A1609E1" w14:textId="583FC2A0" w:rsidR="00F803F4" w:rsidRPr="00F803F4" w:rsidRDefault="00F803F4" w:rsidP="00F803F4">
            <w:pPr>
              <w:shd w:val="clear" w:color="auto" w:fill="FFFFFF"/>
              <w:spacing w:before="100" w:beforeAutospacing="1" w:after="100" w:afterAutospacing="1"/>
              <w:contextualSpacing/>
              <w:rPr>
                <w:color w:val="000000" w:themeColor="text1"/>
              </w:rPr>
            </w:pPr>
            <w:r w:rsidRPr="00F803F4">
              <w:rPr>
                <w:color w:val="000000"/>
              </w:rPr>
              <w:t xml:space="preserve">Watch </w:t>
            </w:r>
            <w:hyperlink r:id="rId18" w:history="1">
              <w:r w:rsidRPr="00F803F4">
                <w:rPr>
                  <w:rStyle w:val="Hyperlink"/>
                </w:rPr>
                <w:t>Using Child Assessment Data to Achieve Positive Outcomes</w:t>
              </w:r>
            </w:hyperlink>
            <w:r w:rsidRPr="00F803F4">
              <w:rPr>
                <w:color w:val="000000"/>
              </w:rPr>
              <w:t>. Reflecting on the video content, compare and contrast how assessment data is being used in your field placement.</w:t>
            </w:r>
          </w:p>
        </w:tc>
      </w:tr>
      <w:tr w:rsidR="00F803F4" w:rsidRPr="00C51408" w14:paraId="5424435C" w14:textId="77777777" w:rsidTr="006D172C">
        <w:tc>
          <w:tcPr>
            <w:tcW w:w="435" w:type="pct"/>
          </w:tcPr>
          <w:p w14:paraId="1DADA4C3" w14:textId="211A4E7E" w:rsidR="00F803F4" w:rsidRPr="00F803F4" w:rsidRDefault="00F803F4" w:rsidP="00F803F4">
            <w:pPr>
              <w:spacing w:before="100" w:beforeAutospacing="1" w:after="100" w:afterAutospacing="1"/>
              <w:contextualSpacing/>
              <w:rPr>
                <w:bCs/>
                <w:iCs/>
                <w:color w:val="000000" w:themeColor="text1"/>
              </w:rPr>
            </w:pPr>
            <w:r w:rsidRPr="00F803F4">
              <w:rPr>
                <w:bCs/>
                <w:color w:val="000000"/>
              </w:rPr>
              <w:t>15</w:t>
            </w:r>
          </w:p>
        </w:tc>
        <w:tc>
          <w:tcPr>
            <w:tcW w:w="950" w:type="pct"/>
          </w:tcPr>
          <w:p w14:paraId="299695BF" w14:textId="0941ED80" w:rsidR="00F803F4" w:rsidRPr="00F803F4" w:rsidRDefault="00F803F4" w:rsidP="00F803F4">
            <w:pPr>
              <w:shd w:val="clear" w:color="auto" w:fill="FFFFFF"/>
              <w:spacing w:before="100" w:beforeAutospacing="1" w:after="100" w:afterAutospacing="1"/>
              <w:contextualSpacing/>
              <w:rPr>
                <w:color w:val="000000" w:themeColor="text1"/>
              </w:rPr>
            </w:pPr>
            <w:r w:rsidRPr="00F803F4">
              <w:rPr>
                <w:bCs/>
                <w:color w:val="000000"/>
              </w:rPr>
              <w:t>Standard 4 Component 4.4</w:t>
            </w:r>
          </w:p>
        </w:tc>
        <w:tc>
          <w:tcPr>
            <w:tcW w:w="1826" w:type="pct"/>
          </w:tcPr>
          <w:p w14:paraId="1DD46634" w14:textId="7644EAD7" w:rsidR="00F803F4" w:rsidRPr="00F803F4" w:rsidRDefault="00F803F4" w:rsidP="00F803F4">
            <w:pPr>
              <w:shd w:val="clear" w:color="auto" w:fill="FFFFFF"/>
              <w:spacing w:before="100" w:beforeAutospacing="1" w:after="100" w:afterAutospacing="1"/>
              <w:rPr>
                <w:color w:val="000000" w:themeColor="text1"/>
              </w:rPr>
            </w:pPr>
            <w:r w:rsidRPr="00F803F4">
              <w:rPr>
                <w:color w:val="000000"/>
              </w:rPr>
              <w:t>Data-based decision-making: collaborative use of authentic assessment information to make decisions about intervention and instruction</w:t>
            </w:r>
          </w:p>
        </w:tc>
        <w:tc>
          <w:tcPr>
            <w:tcW w:w="1789" w:type="pct"/>
          </w:tcPr>
          <w:p w14:paraId="78619F2C" w14:textId="03A55B2C" w:rsidR="00F803F4" w:rsidRPr="00F803F4" w:rsidRDefault="00F803F4" w:rsidP="00F803F4">
            <w:pPr>
              <w:shd w:val="clear" w:color="auto" w:fill="FFFFFF"/>
              <w:spacing w:before="100" w:beforeAutospacing="1" w:after="100" w:afterAutospacing="1"/>
              <w:contextualSpacing/>
              <w:rPr>
                <w:color w:val="000000" w:themeColor="text1"/>
              </w:rPr>
            </w:pPr>
            <w:r w:rsidRPr="00F803F4">
              <w:t>Participate in a team meeting in your field placement in which authentic assessment data is discussed to inform intervention and instruction. Summarize and reflect on the outcomes of the discussion.</w:t>
            </w:r>
          </w:p>
        </w:tc>
      </w:tr>
    </w:tbl>
    <w:p w14:paraId="70111003" w14:textId="77777777" w:rsidR="00C1728A" w:rsidRDefault="00C1728A" w:rsidP="005F1BCC">
      <w:pPr>
        <w:rPr>
          <w:b/>
          <w:bCs/>
          <w:iCs/>
          <w:color w:val="000000"/>
        </w:rPr>
      </w:pPr>
    </w:p>
    <w:p w14:paraId="03BC631A" w14:textId="3A807B14" w:rsidR="005F1BCC" w:rsidRPr="006B05FF" w:rsidRDefault="005F1BCC" w:rsidP="005F1BCC">
      <w:pPr>
        <w:rPr>
          <w:b/>
          <w:bCs/>
          <w:iCs/>
          <w:color w:val="000000"/>
        </w:rPr>
      </w:pPr>
      <w:r w:rsidRPr="006B05FF">
        <w:rPr>
          <w:b/>
          <w:bCs/>
          <w:iCs/>
          <w:color w:val="000000"/>
        </w:rPr>
        <w:t>Resources</w:t>
      </w:r>
    </w:p>
    <w:p w14:paraId="774E8C33" w14:textId="34501353" w:rsidR="005C1030" w:rsidRPr="005C1030" w:rsidRDefault="00687DD3" w:rsidP="005F1BCC">
      <w:pPr>
        <w:spacing w:line="276" w:lineRule="auto"/>
        <w:rPr>
          <w:iCs/>
          <w:color w:val="000000"/>
        </w:rPr>
      </w:pPr>
      <w:r w:rsidRPr="005C1030">
        <w:rPr>
          <w:iCs/>
          <w:color w:val="000000"/>
        </w:rPr>
        <w:t>Resources to supplement the ECPC Sample Syllabus</w:t>
      </w:r>
      <w:r w:rsidR="005C1030">
        <w:rPr>
          <w:iCs/>
          <w:color w:val="000000"/>
        </w:rPr>
        <w:t>.</w:t>
      </w:r>
    </w:p>
    <w:p w14:paraId="7953D60B"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19" w:history="1">
        <w:r w:rsidR="00F803F4" w:rsidRPr="006D25BB">
          <w:rPr>
            <w:rStyle w:val="Hyperlink"/>
          </w:rPr>
          <w:t>Assessment, the big picture: What is it? Why do it?</w:t>
        </w:r>
      </w:hyperlink>
      <w:r w:rsidR="00F803F4" w:rsidRPr="006D25BB">
        <w:rPr>
          <w:color w:val="000000"/>
        </w:rPr>
        <w:t xml:space="preserve"> Penn State Extension in ECPC E-Learning Lesson</w:t>
      </w:r>
    </w:p>
    <w:p w14:paraId="20474C4D"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20" w:history="1">
        <w:r w:rsidR="00F803F4" w:rsidRPr="006D25BB">
          <w:rPr>
            <w:rStyle w:val="Hyperlink"/>
            <w:rFonts w:eastAsia="Arial"/>
            <w:iCs/>
          </w:rPr>
          <w:t>Authentic Assessment in Early Intervention Module</w:t>
        </w:r>
      </w:hyperlink>
    </w:p>
    <w:p w14:paraId="6A46EA88"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21" w:history="1">
        <w:r w:rsidR="00F803F4" w:rsidRPr="006D25BB">
          <w:rPr>
            <w:rStyle w:val="Hyperlink"/>
          </w:rPr>
          <w:t>Authentic Child Assessment Practices Practice Guide</w:t>
        </w:r>
      </w:hyperlink>
      <w:r w:rsidR="00F803F4" w:rsidRPr="006D25BB">
        <w:rPr>
          <w:color w:val="000000"/>
        </w:rPr>
        <w:t xml:space="preserve"> ECPC </w:t>
      </w:r>
    </w:p>
    <w:p w14:paraId="3DA044F7"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22" w:history="1">
        <w:r w:rsidR="00F803F4" w:rsidRPr="006D25BB">
          <w:rPr>
            <w:rStyle w:val="Hyperlink"/>
            <w:lang w:eastAsia="ja-JP"/>
          </w:rPr>
          <w:t>DEC Recommended Practices</w:t>
        </w:r>
      </w:hyperlink>
      <w:r w:rsidR="00F803F4" w:rsidRPr="006D25BB">
        <w:rPr>
          <w:rFonts w:eastAsia="Cambria"/>
          <w:i/>
          <w:iCs/>
          <w:color w:val="000000"/>
          <w:lang w:eastAsia="ja-JP"/>
        </w:rPr>
        <w:t xml:space="preserve"> </w:t>
      </w:r>
      <w:r w:rsidR="00F803F4" w:rsidRPr="006D25BB">
        <w:rPr>
          <w:rFonts w:eastAsia="Cambria"/>
          <w:color w:val="000000"/>
          <w:lang w:eastAsia="ja-JP"/>
        </w:rPr>
        <w:t>(2014) Division for Early Childhood</w:t>
      </w:r>
    </w:p>
    <w:p w14:paraId="48827E3D"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rPr>
      </w:pPr>
      <w:hyperlink r:id="rId23" w:history="1">
        <w:r w:rsidR="00F803F4" w:rsidRPr="006D25BB">
          <w:rPr>
            <w:rStyle w:val="Hyperlink"/>
          </w:rPr>
          <w:t>ECPC Authentic Child Assessment Practices E-Learning Lessons</w:t>
        </w:r>
      </w:hyperlink>
      <w:r w:rsidR="00F803F4" w:rsidRPr="006D25BB">
        <w:rPr>
          <w:i/>
        </w:rPr>
        <w:t xml:space="preserve">  </w:t>
      </w:r>
      <w:r w:rsidR="00F803F4" w:rsidRPr="006D25BB">
        <w:rPr>
          <w:iCs/>
        </w:rPr>
        <w:t>ECPC</w:t>
      </w:r>
    </w:p>
    <w:p w14:paraId="5131C114"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hyperlink r:id="rId24" w:history="1">
        <w:r w:rsidR="00F803F4" w:rsidRPr="006D25BB">
          <w:rPr>
            <w:rStyle w:val="Hyperlink"/>
          </w:rPr>
          <w:t>Engaging Families as Partners in Their Child’s Assessment Checklist</w:t>
        </w:r>
      </w:hyperlink>
      <w:r w:rsidR="00F803F4" w:rsidRPr="006D25BB">
        <w:rPr>
          <w:color w:val="000000"/>
        </w:rPr>
        <w:t xml:space="preserve"> </w:t>
      </w:r>
      <w:r w:rsidR="00F803F4" w:rsidRPr="006D25BB">
        <w:rPr>
          <w:iCs/>
        </w:rPr>
        <w:t>ECTA Performance Checklist</w:t>
      </w:r>
    </w:p>
    <w:p w14:paraId="7CC8EAB6" w14:textId="77777777" w:rsidR="00F803F4" w:rsidRPr="006D25BB" w:rsidRDefault="00F803F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D25BB">
        <w:rPr>
          <w:color w:val="002060"/>
          <w:u w:val="single"/>
        </w:rPr>
        <w:t xml:space="preserve">Initial </w:t>
      </w:r>
      <w:hyperlink r:id="rId25">
        <w:r w:rsidRPr="006D25BB">
          <w:rPr>
            <w:color w:val="002060"/>
            <w:u w:val="single"/>
          </w:rPr>
          <w:t>Practice-Based Professional Preparation Standards for EI/ECSE (2020)</w:t>
        </w:r>
      </w:hyperlink>
      <w:r w:rsidRPr="006D25BB">
        <w:rPr>
          <w:color w:val="002060"/>
        </w:rPr>
        <w:t xml:space="preserve"> </w:t>
      </w:r>
      <w:r w:rsidRPr="006D25BB">
        <w:t>DEC</w:t>
      </w:r>
    </w:p>
    <w:p w14:paraId="42E14F23"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hyperlink r:id="rId26" w:history="1">
        <w:r w:rsidR="00F803F4" w:rsidRPr="006D25BB">
          <w:rPr>
            <w:rStyle w:val="Hyperlink"/>
            <w:iCs/>
          </w:rPr>
          <w:t>Learning Activity: Collecting and Using Anecdotal Records</w:t>
        </w:r>
      </w:hyperlink>
      <w:r w:rsidR="00F803F4" w:rsidRPr="006D25BB">
        <w:rPr>
          <w:rFonts w:eastAsia="Arial"/>
          <w:iCs/>
          <w:color w:val="000000"/>
        </w:rPr>
        <w:t xml:space="preserve"> </w:t>
      </w:r>
      <w:bookmarkStart w:id="5" w:name="_Hlk86233852"/>
      <w:r w:rsidR="00F803F4" w:rsidRPr="006D25BB">
        <w:rPr>
          <w:rFonts w:eastAsia="Arial"/>
          <w:iCs/>
          <w:color w:val="000000"/>
        </w:rPr>
        <w:t xml:space="preserve">The National Center on Quality Teaching and Learning </w:t>
      </w:r>
    </w:p>
    <w:bookmarkEnd w:id="5"/>
    <w:p w14:paraId="58A5D7D7" w14:textId="77777777" w:rsidR="00F803F4" w:rsidRPr="006D25BB" w:rsidRDefault="00F803F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D25BB">
        <w:rPr>
          <w:color w:val="000000"/>
        </w:rPr>
        <w:fldChar w:fldCharType="begin"/>
      </w:r>
      <w:r w:rsidRPr="006D25BB">
        <w:rPr>
          <w:color w:val="000000"/>
        </w:rPr>
        <w:instrText xml:space="preserve"> HYPERLINK "https://eclkc.ohs.acf.hhs.gov/sites/default/files/pdf/no-search/iss/collecting-and-using-information/work-samples-la-select.pdf" </w:instrText>
      </w:r>
      <w:r w:rsidRPr="006D25BB">
        <w:rPr>
          <w:color w:val="000000"/>
        </w:rPr>
      </w:r>
      <w:r w:rsidRPr="006D25BB">
        <w:rPr>
          <w:color w:val="000000"/>
        </w:rPr>
        <w:fldChar w:fldCharType="separate"/>
      </w:r>
      <w:r w:rsidRPr="006D25BB">
        <w:rPr>
          <w:rStyle w:val="Hyperlink"/>
        </w:rPr>
        <w:t>Learning Activity: Selecting Curriculum Areas</w:t>
      </w:r>
      <w:r w:rsidRPr="006D25BB">
        <w:rPr>
          <w:color w:val="000000"/>
        </w:rPr>
        <w:fldChar w:fldCharType="end"/>
      </w:r>
      <w:r w:rsidRPr="006D25BB">
        <w:rPr>
          <w:color w:val="000000"/>
        </w:rPr>
        <w:t xml:space="preserve"> </w:t>
      </w:r>
      <w:r w:rsidRPr="006D25BB">
        <w:rPr>
          <w:rFonts w:eastAsia="Arial"/>
          <w:iCs/>
          <w:color w:val="000000"/>
        </w:rPr>
        <w:t xml:space="preserve">The National Center on Quality Teaching and Learning </w:t>
      </w:r>
    </w:p>
    <w:p w14:paraId="6D56430C" w14:textId="77777777" w:rsidR="00F803F4" w:rsidRPr="006D25BB" w:rsidRDefault="00504C14" w:rsidP="00F803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rPr>
      </w:pPr>
      <w:hyperlink r:id="rId27">
        <w:r w:rsidR="00F803F4" w:rsidRPr="006D25BB">
          <w:rPr>
            <w:color w:val="002060"/>
            <w:u w:val="single"/>
          </w:rPr>
          <w:t>Professional Standards and Competencies for Early Childhood Educators</w:t>
        </w:r>
      </w:hyperlink>
      <w:r w:rsidR="00F803F4" w:rsidRPr="006D25BB">
        <w:rPr>
          <w:iCs/>
          <w:color w:val="002060"/>
        </w:rPr>
        <w:t xml:space="preserve"> </w:t>
      </w:r>
      <w:r w:rsidR="00F803F4" w:rsidRPr="006D25BB">
        <w:rPr>
          <w:iCs/>
        </w:rPr>
        <w:t>(2020) NAEYC</w:t>
      </w:r>
    </w:p>
    <w:p w14:paraId="793AA827" w14:textId="77777777" w:rsidR="00D67571" w:rsidRDefault="00D67571" w:rsidP="005F1BCC">
      <w:pPr>
        <w:rPr>
          <w:b/>
          <w:bCs/>
          <w:iCs/>
        </w:rPr>
      </w:pPr>
    </w:p>
    <w:p w14:paraId="72073E8F" w14:textId="2210CAA4" w:rsidR="005F1BCC" w:rsidRPr="006B05FF" w:rsidRDefault="005F1BCC" w:rsidP="005F1BCC">
      <w:pPr>
        <w:rPr>
          <w:b/>
          <w:bCs/>
          <w:iCs/>
        </w:rPr>
      </w:pPr>
      <w:r w:rsidRPr="006B05FF">
        <w:rPr>
          <w:b/>
          <w:bCs/>
          <w:iCs/>
        </w:rPr>
        <w:t>Journals in EI/ECSE</w:t>
      </w:r>
    </w:p>
    <w:p w14:paraId="1AF7F461" w14:textId="5958597D" w:rsidR="005F1BCC" w:rsidRDefault="005C1030" w:rsidP="005F1BCC">
      <w:pPr>
        <w:rPr>
          <w:iCs/>
        </w:rPr>
      </w:pPr>
      <w:r w:rsidRPr="00547528">
        <w:rPr>
          <w:iCs/>
        </w:rPr>
        <w:t xml:space="preserve">Below are examples of journals that publish topics about EI/ECSE. </w:t>
      </w:r>
      <w:r>
        <w:rPr>
          <w:iCs/>
        </w:rPr>
        <w:t xml:space="preserve">Faculty may want to </w:t>
      </w:r>
      <w:r w:rsidRPr="00547528">
        <w:rPr>
          <w:iCs/>
        </w:rPr>
        <w:t xml:space="preserve">explain how to use </w:t>
      </w:r>
      <w:r>
        <w:rPr>
          <w:iCs/>
        </w:rPr>
        <w:t>articles</w:t>
      </w:r>
      <w:r w:rsidRPr="00547528">
        <w:rPr>
          <w:iCs/>
        </w:rPr>
        <w:t xml:space="preserve"> to support practice and to examine current research. Clarify the difference between practitioner-based journals and research-based journals</w:t>
      </w:r>
      <w:r>
        <w:rPr>
          <w:iCs/>
        </w:rPr>
        <w:t>.</w:t>
      </w:r>
    </w:p>
    <w:p w14:paraId="2D6DF74A" w14:textId="77777777" w:rsidR="005C1030" w:rsidRPr="006B05FF" w:rsidRDefault="005C1030" w:rsidP="005F1BC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1BCC" w:rsidRPr="006B05FF" w14:paraId="3F288118" w14:textId="77777777" w:rsidTr="003C5F90">
        <w:trPr>
          <w:trHeight w:val="990"/>
        </w:trPr>
        <w:tc>
          <w:tcPr>
            <w:tcW w:w="4675" w:type="dxa"/>
          </w:tcPr>
          <w:p w14:paraId="3566ED9A" w14:textId="77777777" w:rsidR="005F1BCC" w:rsidRPr="006B05FF" w:rsidRDefault="005F1BCC" w:rsidP="001F5634">
            <w:pPr>
              <w:numPr>
                <w:ilvl w:val="0"/>
                <w:numId w:val="3"/>
              </w:numPr>
              <w:spacing w:line="240" w:lineRule="atLeast"/>
              <w:contextualSpacing/>
              <w:rPr>
                <w:i/>
              </w:rPr>
            </w:pPr>
            <w:r w:rsidRPr="006B05FF">
              <w:rPr>
                <w:i/>
              </w:rPr>
              <w:t>Infants and Young Children</w:t>
            </w:r>
          </w:p>
          <w:p w14:paraId="48B607E8" w14:textId="77777777" w:rsidR="005F1BCC" w:rsidRPr="006B05FF" w:rsidRDefault="005F1BCC" w:rsidP="001F5634">
            <w:pPr>
              <w:numPr>
                <w:ilvl w:val="0"/>
                <w:numId w:val="3"/>
              </w:numPr>
              <w:spacing w:line="240" w:lineRule="atLeast"/>
              <w:contextualSpacing/>
              <w:rPr>
                <w:i/>
              </w:rPr>
            </w:pPr>
            <w:r w:rsidRPr="006B05FF">
              <w:rPr>
                <w:i/>
              </w:rPr>
              <w:t>Topics in Early Childhood Special Education</w:t>
            </w:r>
          </w:p>
          <w:p w14:paraId="0A5A3CC1" w14:textId="77777777" w:rsidR="005F1BCC" w:rsidRPr="006B05FF" w:rsidRDefault="005F1BCC" w:rsidP="001F5634">
            <w:pPr>
              <w:numPr>
                <w:ilvl w:val="0"/>
                <w:numId w:val="3"/>
              </w:numPr>
              <w:spacing w:line="240" w:lineRule="atLeast"/>
              <w:contextualSpacing/>
              <w:rPr>
                <w:i/>
              </w:rPr>
            </w:pPr>
            <w:r w:rsidRPr="006B05FF">
              <w:rPr>
                <w:i/>
              </w:rPr>
              <w:t>Journal of Early Intervention</w:t>
            </w:r>
          </w:p>
          <w:p w14:paraId="42D97A0D" w14:textId="77777777" w:rsidR="005F1BCC" w:rsidRPr="006B05FF" w:rsidRDefault="005F1BCC" w:rsidP="001F5634">
            <w:pPr>
              <w:numPr>
                <w:ilvl w:val="0"/>
                <w:numId w:val="3"/>
              </w:numPr>
              <w:spacing w:line="240" w:lineRule="atLeast"/>
              <w:contextualSpacing/>
              <w:rPr>
                <w:i/>
              </w:rPr>
            </w:pPr>
            <w:r w:rsidRPr="006B05FF">
              <w:rPr>
                <w:i/>
              </w:rPr>
              <w:t xml:space="preserve">Journal of Special Education Technology </w:t>
            </w:r>
          </w:p>
          <w:p w14:paraId="2C2C1892" w14:textId="77777777" w:rsidR="005F1BCC" w:rsidRPr="006B05FF" w:rsidRDefault="005F1BCC" w:rsidP="001F5634">
            <w:pPr>
              <w:numPr>
                <w:ilvl w:val="0"/>
                <w:numId w:val="3"/>
              </w:numPr>
              <w:spacing w:line="240" w:lineRule="atLeast"/>
              <w:contextualSpacing/>
              <w:rPr>
                <w:i/>
              </w:rPr>
            </w:pPr>
            <w:r w:rsidRPr="006B05FF">
              <w:rPr>
                <w:i/>
              </w:rPr>
              <w:t>Young Exceptional Children</w:t>
            </w:r>
          </w:p>
          <w:p w14:paraId="32B75655" w14:textId="77777777" w:rsidR="005F1BCC" w:rsidRPr="009725AD" w:rsidRDefault="005F1BCC" w:rsidP="001F5634">
            <w:pPr>
              <w:numPr>
                <w:ilvl w:val="0"/>
                <w:numId w:val="3"/>
              </w:numPr>
              <w:spacing w:line="240" w:lineRule="atLeast"/>
              <w:contextualSpacing/>
              <w:rPr>
                <w:i/>
              </w:rPr>
            </w:pPr>
            <w:r w:rsidRPr="006B05FF">
              <w:rPr>
                <w:i/>
              </w:rPr>
              <w:t xml:space="preserve">Teaching Exceptional Children </w:t>
            </w:r>
          </w:p>
        </w:tc>
        <w:tc>
          <w:tcPr>
            <w:tcW w:w="4675" w:type="dxa"/>
          </w:tcPr>
          <w:p w14:paraId="3E77C4AF" w14:textId="77777777" w:rsidR="005F1BCC" w:rsidRPr="006B05FF" w:rsidRDefault="005F1BCC" w:rsidP="001F5634">
            <w:pPr>
              <w:numPr>
                <w:ilvl w:val="0"/>
                <w:numId w:val="3"/>
              </w:numPr>
              <w:spacing w:line="240" w:lineRule="atLeast"/>
              <w:contextualSpacing/>
              <w:rPr>
                <w:i/>
              </w:rPr>
            </w:pPr>
            <w:r w:rsidRPr="006B05FF">
              <w:rPr>
                <w:i/>
              </w:rPr>
              <w:t>Intervention in School and Clinic</w:t>
            </w:r>
          </w:p>
          <w:p w14:paraId="13C14432" w14:textId="77777777" w:rsidR="005F1BCC" w:rsidRPr="006B05FF" w:rsidRDefault="005F1BCC" w:rsidP="001F5634">
            <w:pPr>
              <w:numPr>
                <w:ilvl w:val="0"/>
                <w:numId w:val="3"/>
              </w:numPr>
              <w:spacing w:line="240" w:lineRule="atLeast"/>
              <w:contextualSpacing/>
              <w:rPr>
                <w:i/>
              </w:rPr>
            </w:pPr>
            <w:r w:rsidRPr="006B05FF">
              <w:rPr>
                <w:i/>
              </w:rPr>
              <w:t xml:space="preserve">Journal of Early Hearing Detection and Intervention  </w:t>
            </w:r>
          </w:p>
          <w:p w14:paraId="7861E4BD" w14:textId="77777777" w:rsidR="005F1BCC" w:rsidRPr="006B05FF" w:rsidRDefault="005F1BCC" w:rsidP="001F5634">
            <w:pPr>
              <w:numPr>
                <w:ilvl w:val="0"/>
                <w:numId w:val="3"/>
              </w:numPr>
              <w:spacing w:line="240" w:lineRule="atLeast"/>
              <w:contextualSpacing/>
              <w:rPr>
                <w:i/>
              </w:rPr>
            </w:pPr>
            <w:r w:rsidRPr="006B05FF">
              <w:rPr>
                <w:i/>
              </w:rPr>
              <w:t xml:space="preserve">International Journal of Early Childhood Special Education </w:t>
            </w:r>
          </w:p>
          <w:p w14:paraId="5E9117CD" w14:textId="77777777" w:rsidR="005F1BCC" w:rsidRPr="006B05FF" w:rsidRDefault="005F1BCC" w:rsidP="001F5634">
            <w:pPr>
              <w:numPr>
                <w:ilvl w:val="0"/>
                <w:numId w:val="3"/>
              </w:numPr>
              <w:spacing w:line="240" w:lineRule="atLeast"/>
              <w:contextualSpacing/>
              <w:rPr>
                <w:i/>
              </w:rPr>
            </w:pPr>
            <w:r w:rsidRPr="006B05FF">
              <w:rPr>
                <w:i/>
              </w:rPr>
              <w:t>Young Children</w:t>
            </w:r>
          </w:p>
          <w:p w14:paraId="7F4AF819" w14:textId="77777777" w:rsidR="005F1BCC" w:rsidRDefault="005F1BCC" w:rsidP="001F5634">
            <w:pPr>
              <w:numPr>
                <w:ilvl w:val="0"/>
                <w:numId w:val="3"/>
              </w:numPr>
              <w:spacing w:line="240" w:lineRule="atLeast"/>
              <w:contextualSpacing/>
              <w:rPr>
                <w:i/>
              </w:rPr>
            </w:pPr>
            <w:r w:rsidRPr="006B05FF">
              <w:rPr>
                <w:i/>
              </w:rPr>
              <w:t>Exceptional Parent Magazine</w:t>
            </w:r>
          </w:p>
          <w:p w14:paraId="7A1CD51C" w14:textId="77777777" w:rsidR="005F1BCC" w:rsidRPr="009725AD" w:rsidRDefault="005F1BCC" w:rsidP="001F5634">
            <w:pPr>
              <w:numPr>
                <w:ilvl w:val="0"/>
                <w:numId w:val="3"/>
              </w:numPr>
              <w:spacing w:line="240" w:lineRule="atLeast"/>
              <w:contextualSpacing/>
              <w:rPr>
                <w:i/>
              </w:rPr>
            </w:pPr>
            <w:r w:rsidRPr="006B05FF">
              <w:rPr>
                <w:i/>
              </w:rPr>
              <w:t>Rural Special Education Quarterly</w:t>
            </w:r>
          </w:p>
        </w:tc>
      </w:tr>
    </w:tbl>
    <w:p w14:paraId="715A107A" w14:textId="77777777" w:rsidR="00CA6685" w:rsidRPr="00AB3B95" w:rsidRDefault="00CA6685" w:rsidP="00CA6685">
      <w:pPr>
        <w:spacing w:line="276" w:lineRule="auto"/>
        <w:rPr>
          <w:b/>
          <w:u w:val="single"/>
        </w:rPr>
      </w:pPr>
    </w:p>
    <w:p w14:paraId="20AEB21A" w14:textId="2226F95E" w:rsidR="005C1030" w:rsidRDefault="00CA6685" w:rsidP="005C1030">
      <w:pPr>
        <w:rPr>
          <w:b/>
        </w:rPr>
      </w:pPr>
      <w:r w:rsidRPr="00AB3B95">
        <w:rPr>
          <w:b/>
        </w:rPr>
        <w:t>Activities and Assignments</w:t>
      </w:r>
    </w:p>
    <w:p w14:paraId="6ED1E08B" w14:textId="77777777" w:rsidR="00FC1A42" w:rsidRPr="00FC1A42" w:rsidRDefault="00FC1A42" w:rsidP="00004255">
      <w:pPr>
        <w:pStyle w:val="ListParagraph"/>
        <w:rPr>
          <w:rFonts w:ascii="Times New Roman" w:hAnsi="Times New Roman"/>
          <w:sz w:val="24"/>
          <w:szCs w:val="24"/>
        </w:rPr>
      </w:pPr>
    </w:p>
    <w:p w14:paraId="01CE7905" w14:textId="77777777" w:rsidR="00F803F4" w:rsidRPr="006D25BB" w:rsidRDefault="00F803F4" w:rsidP="00F803F4">
      <w:pPr>
        <w:rPr>
          <w:b/>
        </w:rPr>
      </w:pPr>
      <w:r w:rsidRPr="006D25BB">
        <w:rPr>
          <w:b/>
        </w:rPr>
        <w:t>Component 4.2:</w:t>
      </w:r>
    </w:p>
    <w:p w14:paraId="690561D9" w14:textId="77777777" w:rsidR="00F803F4" w:rsidRPr="006D25BB" w:rsidRDefault="00F803F4" w:rsidP="00F803F4">
      <w:pPr>
        <w:rPr>
          <w:bCs/>
        </w:rPr>
      </w:pPr>
    </w:p>
    <w:p w14:paraId="0E87A20C" w14:textId="77777777" w:rsidR="00F803F4" w:rsidRPr="00F803F4" w:rsidRDefault="00F803F4" w:rsidP="00F803F4">
      <w:pPr>
        <w:pStyle w:val="ListParagraph"/>
        <w:numPr>
          <w:ilvl w:val="0"/>
          <w:numId w:val="29"/>
        </w:numPr>
        <w:spacing w:line="259" w:lineRule="auto"/>
        <w:rPr>
          <w:rFonts w:ascii="Times New Roman" w:hAnsi="Times New Roman"/>
          <w:b/>
          <w:bCs/>
          <w:sz w:val="24"/>
          <w:szCs w:val="24"/>
          <w:shd w:val="clear" w:color="auto" w:fill="FFFFFF"/>
        </w:rPr>
      </w:pPr>
      <w:bookmarkStart w:id="6" w:name="_Hlk85983182"/>
      <w:r w:rsidRPr="00F803F4">
        <w:rPr>
          <w:rStyle w:val="Strong"/>
          <w:rFonts w:ascii="Times New Roman" w:eastAsiaTheme="majorEastAsia" w:hAnsi="Times New Roman"/>
          <w:b w:val="0"/>
          <w:sz w:val="24"/>
          <w:szCs w:val="24"/>
          <w:shd w:val="clear" w:color="auto" w:fill="FFFFFF"/>
        </w:rPr>
        <w:t>Assessment Tool Review: </w:t>
      </w:r>
      <w:r w:rsidRPr="00F803F4">
        <w:rPr>
          <w:rStyle w:val="Strong"/>
          <w:rFonts w:ascii="Times New Roman" w:eastAsiaTheme="majorEastAsia" w:hAnsi="Times New Roman"/>
          <w:sz w:val="24"/>
          <w:szCs w:val="24"/>
          <w:shd w:val="clear" w:color="auto" w:fill="FFFFFF"/>
        </w:rPr>
        <w:t>Learners</w:t>
      </w:r>
      <w:r w:rsidRPr="00F803F4">
        <w:rPr>
          <w:rFonts w:ascii="Times New Roman" w:hAnsi="Times New Roman"/>
          <w:bCs/>
          <w:sz w:val="24"/>
          <w:szCs w:val="24"/>
          <w:shd w:val="clear" w:color="auto" w:fill="FFFFFF"/>
        </w:rPr>
        <w:t xml:space="preserve"> conduct a review of a criterion-referenced assessment measure or curriculum-based assessment measure for children ages birth to three and one for children ages three through five. The review should contain information about the intended purpose of the measure, target age range, domains assessed, reliability and validity information, a description of administration and scoring procedures, and a brief summary of the strengths and limitations of the instrument. A list of measures will be provided by the instructor.</w:t>
      </w:r>
    </w:p>
    <w:p w14:paraId="0460532C" w14:textId="77777777" w:rsidR="00F803F4" w:rsidRPr="00F803F4" w:rsidRDefault="00F803F4" w:rsidP="00F803F4">
      <w:pPr>
        <w:rPr>
          <w:bCs/>
          <w:shd w:val="clear" w:color="auto" w:fill="FFFFFF"/>
        </w:rPr>
      </w:pPr>
    </w:p>
    <w:p w14:paraId="7E6363EC" w14:textId="77777777" w:rsidR="00F803F4" w:rsidRPr="00F803F4" w:rsidRDefault="00F803F4" w:rsidP="00F803F4">
      <w:pPr>
        <w:pStyle w:val="ListParagraph"/>
        <w:numPr>
          <w:ilvl w:val="0"/>
          <w:numId w:val="29"/>
        </w:numPr>
        <w:spacing w:line="259" w:lineRule="auto"/>
        <w:rPr>
          <w:rFonts w:ascii="Times New Roman" w:hAnsi="Times New Roman"/>
          <w:b/>
          <w:bCs/>
          <w:sz w:val="24"/>
          <w:szCs w:val="24"/>
          <w:shd w:val="clear" w:color="auto" w:fill="FFFFFF"/>
        </w:rPr>
      </w:pPr>
      <w:r w:rsidRPr="00F803F4">
        <w:rPr>
          <w:rFonts w:ascii="Times New Roman" w:hAnsi="Times New Roman"/>
          <w:bCs/>
          <w:sz w:val="24"/>
          <w:szCs w:val="24"/>
          <w:shd w:val="clear" w:color="auto" w:fill="FFFFFF"/>
        </w:rPr>
        <w:lastRenderedPageBreak/>
        <w:t>Administer and Interpret a Criterion-Referenced, Curriculum-Based Assessment Measure: Administer a criterion-referenced or curriculum-based assessment measure with a child ages birth to three and one with a child aged three through five years.</w:t>
      </w:r>
      <w:r w:rsidRPr="00F803F4">
        <w:rPr>
          <w:rFonts w:ascii="Times New Roman" w:hAnsi="Times New Roman"/>
          <w:sz w:val="24"/>
          <w:szCs w:val="24"/>
          <w:shd w:val="clear" w:color="auto" w:fill="FFFFFF"/>
        </w:rPr>
        <w:t xml:space="preserve"> </w:t>
      </w:r>
      <w:r w:rsidRPr="00F803F4">
        <w:rPr>
          <w:rFonts w:ascii="Times New Roman" w:hAnsi="Times New Roman"/>
          <w:bCs/>
          <w:sz w:val="24"/>
          <w:szCs w:val="24"/>
          <w:shd w:val="clear" w:color="auto" w:fill="FFFFFF"/>
        </w:rPr>
        <w:t>Video each administration. Score and summarize by subdomains the results for each assessment. Based on the results and summary for each assessment, make recommendations for next steps for learning and development for the child and family. Write a reflection on this experience to include your current strengths in administering and summarizing this type of assessment and areas for professional growth. The instructor will provide a list of assessment measures.</w:t>
      </w:r>
    </w:p>
    <w:p w14:paraId="45FD43A1" w14:textId="77777777" w:rsidR="00F803F4" w:rsidRPr="00F803F4" w:rsidRDefault="00F803F4" w:rsidP="00F803F4">
      <w:pPr>
        <w:pStyle w:val="ListParagraph"/>
        <w:rPr>
          <w:rFonts w:ascii="Times New Roman" w:hAnsi="Times New Roman"/>
          <w:b/>
          <w:bCs/>
          <w:sz w:val="24"/>
          <w:szCs w:val="24"/>
          <w:shd w:val="clear" w:color="auto" w:fill="FFFFFF"/>
        </w:rPr>
      </w:pPr>
    </w:p>
    <w:p w14:paraId="20184ABC" w14:textId="77777777" w:rsidR="00F803F4" w:rsidRPr="00F803F4" w:rsidRDefault="00F803F4" w:rsidP="00F803F4">
      <w:pPr>
        <w:pStyle w:val="ListParagraph"/>
        <w:numPr>
          <w:ilvl w:val="0"/>
          <w:numId w:val="29"/>
        </w:numPr>
        <w:spacing w:line="259" w:lineRule="auto"/>
        <w:rPr>
          <w:rFonts w:ascii="Times New Roman" w:hAnsi="Times New Roman"/>
          <w:b/>
          <w:bCs/>
          <w:sz w:val="24"/>
          <w:szCs w:val="24"/>
          <w:shd w:val="clear" w:color="auto" w:fill="FFFFFF"/>
        </w:rPr>
      </w:pPr>
      <w:r w:rsidRPr="00F803F4">
        <w:rPr>
          <w:rFonts w:ascii="Times New Roman" w:hAnsi="Times New Roman"/>
          <w:sz w:val="24"/>
          <w:szCs w:val="24"/>
          <w:shd w:val="clear" w:color="auto" w:fill="FFFFFF"/>
        </w:rPr>
        <w:t xml:space="preserve">Implement a Transdisciplinary Play-Based Assessment (TPBA): </w:t>
      </w:r>
      <w:r w:rsidRPr="00F803F4">
        <w:rPr>
          <w:rFonts w:ascii="Times New Roman" w:hAnsi="Times New Roman"/>
          <w:sz w:val="24"/>
          <w:szCs w:val="24"/>
        </w:rPr>
        <w:t>As a team which includes the parent/caregiver, implement a TPBA assessment utilizing the transdisciplinary play-based model described by Linder (2008) for a child aged birth to three years or a child aged three through five years. For the TPBA assessment, plan with your team and complete a home visit to include a family-centered interview to identify the family’s resources, priorities and concerns for their child and family, and developmental history of the child. Plan and implement the actual TPBA which will be conducted in the child’s home or on campus (i.e., site based on the preference of the family) with observation by the instructor. As a part of the planning process, identify the role during the TPBA for each team member including the parent/caregiver. An assessment report with results and recommendations for both the child and family and all completed protocols will be submitted to the instructor</w:t>
      </w:r>
    </w:p>
    <w:bookmarkEnd w:id="6"/>
    <w:p w14:paraId="5EF7E091" w14:textId="77777777" w:rsidR="00F803F4" w:rsidRPr="00F803F4" w:rsidRDefault="00F803F4" w:rsidP="00F803F4">
      <w:pPr>
        <w:pStyle w:val="ListParagraph"/>
        <w:rPr>
          <w:rFonts w:ascii="Times New Roman" w:hAnsi="Times New Roman"/>
          <w:b/>
          <w:bCs/>
          <w:sz w:val="24"/>
          <w:szCs w:val="24"/>
          <w:shd w:val="clear" w:color="auto" w:fill="FFFFFF"/>
        </w:rPr>
      </w:pPr>
    </w:p>
    <w:p w14:paraId="666F0572" w14:textId="77777777" w:rsidR="00F803F4" w:rsidRPr="00F803F4" w:rsidRDefault="00F803F4" w:rsidP="00F803F4">
      <w:pPr>
        <w:rPr>
          <w:b/>
          <w:shd w:val="clear" w:color="auto" w:fill="FFFFFF"/>
        </w:rPr>
      </w:pPr>
      <w:r w:rsidRPr="00F803F4">
        <w:rPr>
          <w:b/>
          <w:shd w:val="clear" w:color="auto" w:fill="FFFFFF"/>
        </w:rPr>
        <w:t xml:space="preserve">Components 4.2 and 4.4:    </w:t>
      </w:r>
    </w:p>
    <w:p w14:paraId="4C30E066" w14:textId="77777777" w:rsidR="00F803F4" w:rsidRPr="00F803F4" w:rsidRDefault="00F803F4" w:rsidP="00F803F4">
      <w:pPr>
        <w:pStyle w:val="ListParagraph"/>
        <w:numPr>
          <w:ilvl w:val="0"/>
          <w:numId w:val="31"/>
        </w:numPr>
        <w:spacing w:line="259" w:lineRule="auto"/>
        <w:rPr>
          <w:rFonts w:ascii="Times New Roman" w:hAnsi="Times New Roman"/>
          <w:b/>
          <w:bCs/>
          <w:sz w:val="24"/>
          <w:szCs w:val="24"/>
          <w:shd w:val="clear" w:color="auto" w:fill="FFFFFF"/>
        </w:rPr>
      </w:pPr>
      <w:bookmarkStart w:id="7" w:name="_Hlk85983126"/>
      <w:r w:rsidRPr="00F803F4">
        <w:rPr>
          <w:rFonts w:ascii="Times New Roman" w:hAnsi="Times New Roman"/>
          <w:sz w:val="24"/>
          <w:szCs w:val="24"/>
          <w:shd w:val="clear" w:color="auto" w:fill="FFFFFF"/>
        </w:rPr>
        <w:t>Collect Authentic Assessment Information Using Observation:</w:t>
      </w:r>
      <w:r w:rsidRPr="00F803F4">
        <w:rPr>
          <w:rFonts w:ascii="Times New Roman" w:hAnsi="Times New Roman"/>
          <w:bCs/>
          <w:sz w:val="24"/>
          <w:szCs w:val="24"/>
          <w:shd w:val="clear" w:color="auto" w:fill="FFFFFF"/>
        </w:rPr>
        <w:t xml:space="preserve"> For a child (or three different children) with whom you are working in your Part C or Part B619 field placement, collect, record, and interpret authentic assessment information using three of these observation methods (i.e., anecdotal notes, event recording, duration, interval recording, or checklists). For each method selected, identify a target behavior for which you are observing. Prepare a summary a report for each target behavior and collection of data to include: (a) the target behavior, (b) a description of the collection method, (c) the completed data recording form(s), (d) the interpretation of the data to include any graphs, etc., (e) recommendations for next steps in intervention and instruction based on the data collected, and (f) a plan for sharing this information with the family(</w:t>
      </w:r>
      <w:proofErr w:type="spellStart"/>
      <w:r w:rsidRPr="00F803F4">
        <w:rPr>
          <w:rFonts w:ascii="Times New Roman" w:hAnsi="Times New Roman"/>
          <w:bCs/>
          <w:sz w:val="24"/>
          <w:szCs w:val="24"/>
          <w:shd w:val="clear" w:color="auto" w:fill="FFFFFF"/>
        </w:rPr>
        <w:t>ies</w:t>
      </w:r>
      <w:proofErr w:type="spellEnd"/>
      <w:r w:rsidRPr="00F803F4">
        <w:rPr>
          <w:rFonts w:ascii="Times New Roman" w:hAnsi="Times New Roman"/>
          <w:bCs/>
          <w:sz w:val="24"/>
          <w:szCs w:val="24"/>
          <w:shd w:val="clear" w:color="auto" w:fill="FFFFFF"/>
        </w:rPr>
        <w:t xml:space="preserve">) and other professionals on the team.    </w:t>
      </w:r>
    </w:p>
    <w:p w14:paraId="0A1D77CF" w14:textId="77777777" w:rsidR="00F803F4" w:rsidRPr="00F803F4" w:rsidRDefault="00F803F4" w:rsidP="00F803F4">
      <w:pPr>
        <w:pStyle w:val="ListParagraph"/>
        <w:rPr>
          <w:rFonts w:ascii="Times New Roman" w:hAnsi="Times New Roman"/>
          <w:sz w:val="24"/>
          <w:szCs w:val="24"/>
          <w:shd w:val="clear" w:color="auto" w:fill="FFFFFF"/>
        </w:rPr>
      </w:pPr>
    </w:p>
    <w:p w14:paraId="2789F001" w14:textId="77777777" w:rsidR="00F803F4" w:rsidRPr="00F803F4" w:rsidRDefault="00F803F4" w:rsidP="00F803F4">
      <w:pPr>
        <w:pStyle w:val="ListParagraph"/>
        <w:numPr>
          <w:ilvl w:val="0"/>
          <w:numId w:val="31"/>
        </w:numPr>
        <w:spacing w:line="259" w:lineRule="auto"/>
        <w:rPr>
          <w:rFonts w:ascii="Times New Roman" w:hAnsi="Times New Roman"/>
          <w:b/>
          <w:bCs/>
          <w:sz w:val="24"/>
          <w:szCs w:val="24"/>
          <w:shd w:val="clear" w:color="auto" w:fill="FFFFFF"/>
        </w:rPr>
      </w:pPr>
      <w:r w:rsidRPr="00F803F4">
        <w:rPr>
          <w:rFonts w:ascii="Times New Roman" w:hAnsi="Times New Roman"/>
          <w:sz w:val="24"/>
          <w:szCs w:val="24"/>
          <w:shd w:val="clear" w:color="auto" w:fill="FFFFFF"/>
        </w:rPr>
        <w:t>Create an Authentic Assessment Portfolio:</w:t>
      </w:r>
      <w:r w:rsidRPr="00F803F4">
        <w:rPr>
          <w:rFonts w:ascii="Times New Roman" w:hAnsi="Times New Roman"/>
          <w:bCs/>
          <w:sz w:val="24"/>
          <w:szCs w:val="24"/>
          <w:shd w:val="clear" w:color="auto" w:fill="FFFFFF"/>
        </w:rPr>
        <w:t xml:space="preserve"> Collaborate with your preschool field placement cooperating teacher to identify a child for whom you will create an authentic assessment portfolio over the time of your field placement. The portfolio should include a variety of exemplars of the child’s performance and progress (e.g., samples of the child’s work, results of criterion-referenced assessment, documentation of observations, completed checklists). Write a summary of how you have shared, with the assistance of your cooperating teacher, the portfolio artifacts with the child’s family and other professionals on the team. </w:t>
      </w:r>
    </w:p>
    <w:bookmarkEnd w:id="7"/>
    <w:p w14:paraId="71C92BDB" w14:textId="77777777" w:rsidR="00F803F4" w:rsidRPr="00F803F4" w:rsidRDefault="00F803F4" w:rsidP="00F803F4">
      <w:pPr>
        <w:rPr>
          <w:bCs/>
          <w:shd w:val="clear" w:color="auto" w:fill="FFFFFF"/>
        </w:rPr>
      </w:pPr>
      <w:r w:rsidRPr="00F803F4">
        <w:rPr>
          <w:bCs/>
          <w:shd w:val="clear" w:color="auto" w:fill="FFFFFF"/>
        </w:rPr>
        <w:t xml:space="preserve">    </w:t>
      </w:r>
    </w:p>
    <w:p w14:paraId="4DA45410" w14:textId="77777777" w:rsidR="00F803F4" w:rsidRPr="00F803F4" w:rsidRDefault="00F803F4" w:rsidP="00F803F4">
      <w:pPr>
        <w:rPr>
          <w:b/>
          <w:shd w:val="clear" w:color="auto" w:fill="FFFFFF"/>
        </w:rPr>
      </w:pPr>
      <w:r w:rsidRPr="00F803F4">
        <w:rPr>
          <w:b/>
          <w:shd w:val="clear" w:color="auto" w:fill="FFFFFF"/>
        </w:rPr>
        <w:t>Component 4.4:</w:t>
      </w:r>
    </w:p>
    <w:p w14:paraId="3439CC0B" w14:textId="77777777" w:rsidR="00F803F4" w:rsidRPr="00F803F4" w:rsidRDefault="00F803F4" w:rsidP="00F803F4">
      <w:pPr>
        <w:pStyle w:val="ListParagraph"/>
        <w:numPr>
          <w:ilvl w:val="0"/>
          <w:numId w:val="30"/>
        </w:numPr>
        <w:spacing w:line="240" w:lineRule="auto"/>
        <w:rPr>
          <w:rFonts w:ascii="Times New Roman" w:hAnsi="Times New Roman"/>
          <w:b/>
          <w:bCs/>
          <w:sz w:val="24"/>
          <w:szCs w:val="24"/>
        </w:rPr>
      </w:pPr>
      <w:r w:rsidRPr="00F803F4">
        <w:rPr>
          <w:rFonts w:ascii="Times New Roman" w:hAnsi="Times New Roman"/>
          <w:bCs/>
          <w:sz w:val="24"/>
          <w:szCs w:val="24"/>
        </w:rPr>
        <w:t xml:space="preserve">Interview a Family Member: Interview a parent/caregiver of a child receiving Part C or Part B619 services. Develop open-ended questions and probe questions for each to identify how </w:t>
      </w:r>
      <w:r w:rsidRPr="00F803F4">
        <w:rPr>
          <w:rFonts w:ascii="Times New Roman" w:hAnsi="Times New Roman"/>
          <w:bCs/>
          <w:sz w:val="24"/>
          <w:szCs w:val="24"/>
        </w:rPr>
        <w:lastRenderedPageBreak/>
        <w:t>the parent/caregiver has been involved with the team to use authentic assessment data to: (a) develop short-term goals/outcomes for their child and family and (b) plan for and modify, as needed, intervention and instruction based on authentic assessment data.</w:t>
      </w:r>
    </w:p>
    <w:p w14:paraId="2855A0DB" w14:textId="77777777" w:rsidR="00F803F4" w:rsidRPr="00F803F4" w:rsidRDefault="00F803F4" w:rsidP="00F803F4">
      <w:pPr>
        <w:rPr>
          <w:bCs/>
        </w:rPr>
      </w:pPr>
    </w:p>
    <w:p w14:paraId="6E28ECD7" w14:textId="7808C9BF" w:rsidR="00A92C0F" w:rsidRPr="00FC1A42" w:rsidRDefault="00F803F4" w:rsidP="00F803F4">
      <w:pPr>
        <w:rPr>
          <w:color w:val="000000"/>
        </w:rPr>
      </w:pPr>
      <w:r w:rsidRPr="00F803F4">
        <w:t xml:space="preserve">IFSP Review Meeting Observation and Reflection: </w:t>
      </w:r>
      <w:r w:rsidRPr="00F803F4">
        <w:rPr>
          <w:bCs/>
        </w:rPr>
        <w:t>Observe a six-month IFSP review meeting and focus on discussion of child progress data and how it is used to determine any needed changes in the IFSP outcomes and intervention strategies. In addition, observe how each team member, including the family, is involved in the discussion and the role(s) of each team member during this meeting. Write a summary of your observation, including a reflection that identifies strengths of the meeting and things that you would recommend doing differently for the next review meeting.</w:t>
      </w:r>
    </w:p>
    <w:p w14:paraId="76171057" w14:textId="6DDADDED" w:rsidR="00A92C0F" w:rsidRPr="00FC1A42" w:rsidRDefault="00A92C0F" w:rsidP="00ED5D67">
      <w:pPr>
        <w:rPr>
          <w:color w:val="000000"/>
        </w:rPr>
      </w:pPr>
    </w:p>
    <w:p w14:paraId="0080C4EA" w14:textId="670EE334" w:rsidR="00A92C0F" w:rsidRDefault="00A92C0F" w:rsidP="00ED5D67">
      <w:pPr>
        <w:rPr>
          <w:color w:val="000000"/>
        </w:rPr>
      </w:pPr>
    </w:p>
    <w:p w14:paraId="412F2373" w14:textId="486FC4C0" w:rsidR="00A92C0F" w:rsidRDefault="00A92C0F" w:rsidP="00ED5D67">
      <w:pPr>
        <w:rPr>
          <w:color w:val="000000"/>
        </w:rPr>
      </w:pPr>
    </w:p>
    <w:p w14:paraId="02DBC8A7" w14:textId="44AD6C69" w:rsidR="00A92C0F" w:rsidRDefault="00A92C0F" w:rsidP="00ED5D67">
      <w:pPr>
        <w:rPr>
          <w:color w:val="000000"/>
        </w:rPr>
      </w:pPr>
    </w:p>
    <w:p w14:paraId="4C24C566" w14:textId="39B5AEF3" w:rsidR="00A92C0F" w:rsidRDefault="00A92C0F" w:rsidP="00ED5D67">
      <w:pPr>
        <w:rPr>
          <w:color w:val="000000"/>
        </w:rPr>
      </w:pPr>
    </w:p>
    <w:p w14:paraId="0A057267" w14:textId="0E028FE5" w:rsidR="00A92C0F" w:rsidRDefault="00A92C0F" w:rsidP="00ED5D67">
      <w:pPr>
        <w:rPr>
          <w:color w:val="000000"/>
        </w:rPr>
      </w:pPr>
    </w:p>
    <w:p w14:paraId="7AF86C2E" w14:textId="1B44BE17" w:rsidR="00A92C0F" w:rsidRDefault="00A92C0F" w:rsidP="00ED5D67">
      <w:pPr>
        <w:rPr>
          <w:color w:val="000000"/>
        </w:rPr>
      </w:pPr>
    </w:p>
    <w:p w14:paraId="373D3353" w14:textId="41E6CF1E" w:rsidR="0021218E" w:rsidRDefault="0021218E" w:rsidP="00ED5D67">
      <w:pPr>
        <w:rPr>
          <w:color w:val="000000"/>
        </w:rPr>
      </w:pPr>
    </w:p>
    <w:p w14:paraId="49DBEB7E" w14:textId="25823F77" w:rsidR="0021218E" w:rsidRDefault="0021218E" w:rsidP="00ED5D67">
      <w:pPr>
        <w:rPr>
          <w:color w:val="000000"/>
        </w:rPr>
      </w:pPr>
    </w:p>
    <w:p w14:paraId="10C97CB8" w14:textId="1CC25312" w:rsidR="00F803F4" w:rsidRDefault="00F803F4" w:rsidP="00ED5D67">
      <w:pPr>
        <w:rPr>
          <w:color w:val="000000"/>
        </w:rPr>
      </w:pPr>
    </w:p>
    <w:p w14:paraId="65F9A42A" w14:textId="351BDC2A" w:rsidR="00F803F4" w:rsidRDefault="00F803F4" w:rsidP="00ED5D67">
      <w:pPr>
        <w:rPr>
          <w:color w:val="000000"/>
        </w:rPr>
      </w:pPr>
    </w:p>
    <w:p w14:paraId="08DA093C" w14:textId="2FA0EB56" w:rsidR="00F803F4" w:rsidRDefault="00F803F4" w:rsidP="00ED5D67">
      <w:pPr>
        <w:rPr>
          <w:color w:val="000000"/>
        </w:rPr>
      </w:pPr>
    </w:p>
    <w:p w14:paraId="4B70FFFC" w14:textId="491933CC" w:rsidR="00F803F4" w:rsidRDefault="00F803F4" w:rsidP="00ED5D67">
      <w:pPr>
        <w:rPr>
          <w:color w:val="000000"/>
        </w:rPr>
      </w:pPr>
    </w:p>
    <w:p w14:paraId="66E4FD5D" w14:textId="79D8B3F8" w:rsidR="00F803F4" w:rsidRDefault="00F803F4" w:rsidP="00ED5D67">
      <w:pPr>
        <w:rPr>
          <w:color w:val="000000"/>
        </w:rPr>
      </w:pPr>
    </w:p>
    <w:p w14:paraId="097D3379" w14:textId="232C5E88" w:rsidR="00F803F4" w:rsidRDefault="00F803F4" w:rsidP="00ED5D67">
      <w:pPr>
        <w:rPr>
          <w:color w:val="000000"/>
        </w:rPr>
      </w:pPr>
    </w:p>
    <w:p w14:paraId="78335C5F" w14:textId="656BA7F6" w:rsidR="00F803F4" w:rsidRDefault="00F803F4" w:rsidP="00ED5D67">
      <w:pPr>
        <w:rPr>
          <w:color w:val="000000"/>
        </w:rPr>
      </w:pPr>
    </w:p>
    <w:p w14:paraId="6E178785" w14:textId="17B6DC86" w:rsidR="00F803F4" w:rsidRDefault="00F803F4" w:rsidP="00ED5D67">
      <w:pPr>
        <w:rPr>
          <w:color w:val="000000"/>
        </w:rPr>
      </w:pPr>
    </w:p>
    <w:p w14:paraId="5D36C709" w14:textId="197E939E" w:rsidR="00F803F4" w:rsidRDefault="00F803F4" w:rsidP="00ED5D67">
      <w:pPr>
        <w:rPr>
          <w:color w:val="000000"/>
        </w:rPr>
      </w:pPr>
    </w:p>
    <w:p w14:paraId="27F1C4BB" w14:textId="0114F37C" w:rsidR="00F803F4" w:rsidRDefault="00F803F4" w:rsidP="00ED5D67">
      <w:pPr>
        <w:rPr>
          <w:color w:val="000000"/>
        </w:rPr>
      </w:pPr>
    </w:p>
    <w:p w14:paraId="1BCD7C58" w14:textId="3527FA76" w:rsidR="00F803F4" w:rsidRDefault="00F803F4" w:rsidP="00ED5D67">
      <w:pPr>
        <w:rPr>
          <w:color w:val="000000"/>
        </w:rPr>
      </w:pPr>
    </w:p>
    <w:p w14:paraId="59C05293" w14:textId="2F8BE8ED" w:rsidR="00F803F4" w:rsidRDefault="00F803F4" w:rsidP="00ED5D67">
      <w:pPr>
        <w:rPr>
          <w:color w:val="000000"/>
        </w:rPr>
      </w:pPr>
    </w:p>
    <w:p w14:paraId="2573868B" w14:textId="5BFD500C" w:rsidR="00F803F4" w:rsidRDefault="00F803F4" w:rsidP="00ED5D67">
      <w:pPr>
        <w:rPr>
          <w:color w:val="000000"/>
        </w:rPr>
      </w:pPr>
    </w:p>
    <w:p w14:paraId="1841D807" w14:textId="0976A845" w:rsidR="00F803F4" w:rsidRDefault="00F803F4" w:rsidP="00ED5D67">
      <w:pPr>
        <w:rPr>
          <w:color w:val="000000"/>
        </w:rPr>
      </w:pPr>
    </w:p>
    <w:p w14:paraId="28221D42" w14:textId="3FC93DAD" w:rsidR="00504C14" w:rsidRDefault="00504C14" w:rsidP="00ED5D67">
      <w:pPr>
        <w:rPr>
          <w:color w:val="000000"/>
        </w:rPr>
      </w:pPr>
    </w:p>
    <w:p w14:paraId="264FE161" w14:textId="6185FD4F" w:rsidR="00504C14" w:rsidRDefault="00504C14" w:rsidP="00ED5D67">
      <w:pPr>
        <w:rPr>
          <w:color w:val="000000"/>
        </w:rPr>
      </w:pPr>
    </w:p>
    <w:p w14:paraId="6C53ACF1" w14:textId="611E934F" w:rsidR="00504C14" w:rsidRDefault="00504C14" w:rsidP="00ED5D67">
      <w:pPr>
        <w:rPr>
          <w:color w:val="000000"/>
        </w:rPr>
      </w:pPr>
    </w:p>
    <w:p w14:paraId="6D061DFB" w14:textId="1EB90FAF" w:rsidR="00504C14" w:rsidRDefault="00504C14" w:rsidP="00ED5D67">
      <w:pPr>
        <w:rPr>
          <w:color w:val="000000"/>
        </w:rPr>
      </w:pPr>
    </w:p>
    <w:p w14:paraId="3C9B7CD3" w14:textId="341072BC" w:rsidR="00504C14" w:rsidRDefault="00504C14" w:rsidP="00ED5D67">
      <w:pPr>
        <w:rPr>
          <w:color w:val="000000"/>
        </w:rPr>
      </w:pPr>
    </w:p>
    <w:p w14:paraId="760E6618" w14:textId="216F91B8" w:rsidR="00504C14" w:rsidRDefault="00504C14" w:rsidP="00ED5D67">
      <w:pPr>
        <w:rPr>
          <w:color w:val="000000"/>
        </w:rPr>
      </w:pPr>
    </w:p>
    <w:p w14:paraId="27AAD6F8" w14:textId="77777777" w:rsidR="00504C14" w:rsidRDefault="00504C14" w:rsidP="00ED5D67">
      <w:pPr>
        <w:rPr>
          <w:color w:val="000000"/>
        </w:rPr>
      </w:pPr>
    </w:p>
    <w:p w14:paraId="4A0684D0" w14:textId="7721FB32" w:rsidR="00F803F4" w:rsidRDefault="00F803F4" w:rsidP="00ED5D67">
      <w:pPr>
        <w:rPr>
          <w:color w:val="000000"/>
        </w:rPr>
      </w:pPr>
    </w:p>
    <w:p w14:paraId="6F15FF30" w14:textId="1D2BACAB" w:rsidR="00F803F4" w:rsidRPr="00F803F4" w:rsidRDefault="00F803F4" w:rsidP="00ED5D67">
      <w:pPr>
        <w:rPr>
          <w:i/>
          <w:iCs/>
          <w:color w:val="000000"/>
          <w:sz w:val="20"/>
          <w:szCs w:val="20"/>
        </w:rPr>
      </w:pPr>
      <w:r w:rsidRPr="00F803F4">
        <w:rPr>
          <w:rFonts w:cstheme="minorHAnsi"/>
          <w:i/>
          <w:iCs/>
          <w:color w:val="212121"/>
          <w:sz w:val="20"/>
          <w:szCs w:val="20"/>
          <w:shd w:val="clear" w:color="auto" w:fill="FFFFFF"/>
        </w:rPr>
        <w:t>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F803F4" w:rsidRPr="00F803F4" w:rsidSect="00D900DF">
      <w:headerReference w:type="even" r:id="rId28"/>
      <w:headerReference w:type="first" r:id="rId2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1F49" w14:textId="77777777" w:rsidR="00E34209" w:rsidRDefault="00E34209">
      <w:r>
        <w:separator/>
      </w:r>
    </w:p>
  </w:endnote>
  <w:endnote w:type="continuationSeparator" w:id="0">
    <w:p w14:paraId="028CBEC6" w14:textId="77777777" w:rsidR="00E34209" w:rsidRDefault="00E3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F238" w14:textId="77777777" w:rsidR="00E34209" w:rsidRDefault="00E34209">
      <w:r>
        <w:separator/>
      </w:r>
    </w:p>
  </w:footnote>
  <w:footnote w:type="continuationSeparator" w:id="0">
    <w:p w14:paraId="63C84BCD" w14:textId="77777777" w:rsidR="00E34209" w:rsidRDefault="00E3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FC7B" w14:textId="77777777" w:rsidR="003C5F90" w:rsidRDefault="003C5F90">
    <w:pPr>
      <w:pStyle w:val="Header"/>
    </w:pPr>
    <w:r>
      <w:rPr>
        <w:noProof/>
      </w:rPr>
      <mc:AlternateContent>
        <mc:Choice Requires="wps">
          <w:drawing>
            <wp:anchor distT="0" distB="0" distL="114300" distR="114300" simplePos="0" relativeHeight="251660288" behindDoc="1" locked="0" layoutInCell="0" allowOverlap="1" wp14:anchorId="40CEBFF1" wp14:editId="07EA7B87">
              <wp:simplePos x="0" y="0"/>
              <wp:positionH relativeFrom="margin">
                <wp:align>center</wp:align>
              </wp:positionH>
              <wp:positionV relativeFrom="margin">
                <wp:align>center</wp:align>
              </wp:positionV>
              <wp:extent cx="6430010" cy="2143125"/>
              <wp:effectExtent l="0" t="0" r="0" b="0"/>
              <wp:wrapNone/>
              <wp:docPr id="5" name="PowerPlusWaterMarkObject529882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5CD5B6B"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CEBFF1" id="_x0000_t202" coordsize="21600,21600" o:spt="202" path="m,l,21600r21600,l21600,xe">
              <v:stroke joinstyle="miter"/>
              <v:path gradientshapeok="t" o:connecttype="rect"/>
            </v:shapetype>
            <v:shape id="PowerPlusWaterMarkObject529882876" o:spid="_x0000_s1027" type="#_x0000_t202" style="position:absolute;margin-left:0;margin-top:0;width:506.3pt;height:16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" o:allowincell="f" filled="f" stroked="f">
              <v:textbox>
                <w:txbxContent>
                  <w:p w14:paraId="55CD5B6B"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979" w14:textId="77777777" w:rsidR="003C5F90" w:rsidRDefault="003C5F90">
    <w:pPr>
      <w:pStyle w:val="Header"/>
    </w:pPr>
    <w:r>
      <w:rPr>
        <w:noProof/>
      </w:rPr>
      <mc:AlternateContent>
        <mc:Choice Requires="wps">
          <w:drawing>
            <wp:anchor distT="0" distB="0" distL="114300" distR="114300" simplePos="0" relativeHeight="251659264" behindDoc="1" locked="0" layoutInCell="0" allowOverlap="1" wp14:anchorId="58751122" wp14:editId="478208DD">
              <wp:simplePos x="0" y="0"/>
              <wp:positionH relativeFrom="margin">
                <wp:align>center</wp:align>
              </wp:positionH>
              <wp:positionV relativeFrom="margin">
                <wp:align>center</wp:align>
              </wp:positionV>
              <wp:extent cx="6430010" cy="2143125"/>
              <wp:effectExtent l="0" t="0" r="0" b="0"/>
              <wp:wrapNone/>
              <wp:docPr id="2" name="PowerPlusWaterMarkObject529882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67DA35C"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751122" id="_x0000_t202" coordsize="21600,21600" o:spt="202" path="m,l,21600r21600,l21600,xe">
              <v:stroke joinstyle="miter"/>
              <v:path gradientshapeok="t" o:connecttype="rect"/>
            </v:shapetype>
            <v:shape id="PowerPlusWaterMarkObject529882875" o:spid="_x0000_s1028" type="#_x0000_t202" style="position:absolute;margin-left:0;margin-top:0;width:506.3pt;height:16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" o:allowincell="f" filled="f" stroked="f">
              <v:textbox>
                <w:txbxContent>
                  <w:p w14:paraId="567DA35C"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B3"/>
    <w:multiLevelType w:val="hybridMultilevel"/>
    <w:tmpl w:val="82F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4CC"/>
    <w:multiLevelType w:val="hybridMultilevel"/>
    <w:tmpl w:val="0784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475E"/>
    <w:multiLevelType w:val="hybridMultilevel"/>
    <w:tmpl w:val="403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4A3"/>
    <w:multiLevelType w:val="hybridMultilevel"/>
    <w:tmpl w:val="F54AB71C"/>
    <w:lvl w:ilvl="0" w:tplc="AAA4DA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D1F34"/>
    <w:multiLevelType w:val="hybridMultilevel"/>
    <w:tmpl w:val="117AB292"/>
    <w:lvl w:ilvl="0" w:tplc="C5666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F36B1"/>
    <w:multiLevelType w:val="hybridMultilevel"/>
    <w:tmpl w:val="A6326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0B75B7"/>
    <w:multiLevelType w:val="multilevel"/>
    <w:tmpl w:val="6AFA8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58062A"/>
    <w:multiLevelType w:val="hybridMultilevel"/>
    <w:tmpl w:val="504A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5C13"/>
    <w:multiLevelType w:val="hybridMultilevel"/>
    <w:tmpl w:val="DB3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D7FB7"/>
    <w:multiLevelType w:val="hybridMultilevel"/>
    <w:tmpl w:val="0940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917A6"/>
    <w:multiLevelType w:val="hybridMultilevel"/>
    <w:tmpl w:val="C548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17D4E"/>
    <w:multiLevelType w:val="hybridMultilevel"/>
    <w:tmpl w:val="C8B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84C04"/>
    <w:multiLevelType w:val="hybridMultilevel"/>
    <w:tmpl w:val="CF14BB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7430BB9"/>
    <w:multiLevelType w:val="hybridMultilevel"/>
    <w:tmpl w:val="F19A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7345B"/>
    <w:multiLevelType w:val="hybridMultilevel"/>
    <w:tmpl w:val="26AC1E0C"/>
    <w:lvl w:ilvl="0" w:tplc="5A1E85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84E7E"/>
    <w:multiLevelType w:val="hybridMultilevel"/>
    <w:tmpl w:val="542A4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440AD"/>
    <w:multiLevelType w:val="hybridMultilevel"/>
    <w:tmpl w:val="FAFA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B7147E"/>
    <w:multiLevelType w:val="hybridMultilevel"/>
    <w:tmpl w:val="CF9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14239"/>
    <w:multiLevelType w:val="hybridMultilevel"/>
    <w:tmpl w:val="6B30712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5F367168"/>
    <w:multiLevelType w:val="hybridMultilevel"/>
    <w:tmpl w:val="FD02F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C261B8"/>
    <w:multiLevelType w:val="hybridMultilevel"/>
    <w:tmpl w:val="1D1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64ECA"/>
    <w:multiLevelType w:val="hybridMultilevel"/>
    <w:tmpl w:val="A58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D1249F"/>
    <w:multiLevelType w:val="hybridMultilevel"/>
    <w:tmpl w:val="56C4232A"/>
    <w:lvl w:ilvl="0" w:tplc="E80E0DC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B5131"/>
    <w:multiLevelType w:val="hybridMultilevel"/>
    <w:tmpl w:val="93466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C30D9A"/>
    <w:multiLevelType w:val="hybridMultilevel"/>
    <w:tmpl w:val="DBA60B78"/>
    <w:lvl w:ilvl="0" w:tplc="E80E0DC4">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17016"/>
    <w:multiLevelType w:val="hybridMultilevel"/>
    <w:tmpl w:val="BBA6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E6542F"/>
    <w:multiLevelType w:val="hybridMultilevel"/>
    <w:tmpl w:val="8BF83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300B8F"/>
    <w:multiLevelType w:val="hybridMultilevel"/>
    <w:tmpl w:val="494C6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B469E7"/>
    <w:multiLevelType w:val="hybridMultilevel"/>
    <w:tmpl w:val="0ECA98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93796417">
    <w:abstractNumId w:val="6"/>
  </w:num>
  <w:num w:numId="2" w16cid:durableId="1149784551">
    <w:abstractNumId w:val="13"/>
  </w:num>
  <w:num w:numId="3" w16cid:durableId="789471240">
    <w:abstractNumId w:val="15"/>
  </w:num>
  <w:num w:numId="4" w16cid:durableId="945309918">
    <w:abstractNumId w:val="23"/>
  </w:num>
  <w:num w:numId="5" w16cid:durableId="1355107372">
    <w:abstractNumId w:val="19"/>
  </w:num>
  <w:num w:numId="6" w16cid:durableId="1591742307">
    <w:abstractNumId w:val="7"/>
  </w:num>
  <w:num w:numId="7" w16cid:durableId="462237143">
    <w:abstractNumId w:val="1"/>
  </w:num>
  <w:num w:numId="8" w16cid:durableId="649555198">
    <w:abstractNumId w:val="26"/>
  </w:num>
  <w:num w:numId="9" w16cid:durableId="860627909">
    <w:abstractNumId w:val="18"/>
  </w:num>
  <w:num w:numId="10" w16cid:durableId="1305156822">
    <w:abstractNumId w:val="27"/>
  </w:num>
  <w:num w:numId="11" w16cid:durableId="845245258">
    <w:abstractNumId w:val="5"/>
  </w:num>
  <w:num w:numId="12" w16cid:durableId="1797410749">
    <w:abstractNumId w:val="28"/>
  </w:num>
  <w:num w:numId="13" w16cid:durableId="856431103">
    <w:abstractNumId w:val="24"/>
  </w:num>
  <w:num w:numId="14" w16cid:durableId="709499725">
    <w:abstractNumId w:val="12"/>
  </w:num>
  <w:num w:numId="15" w16cid:durableId="1627077385">
    <w:abstractNumId w:val="30"/>
  </w:num>
  <w:num w:numId="16" w16cid:durableId="989090747">
    <w:abstractNumId w:val="20"/>
  </w:num>
  <w:num w:numId="17" w16cid:durableId="119149466">
    <w:abstractNumId w:val="2"/>
  </w:num>
  <w:num w:numId="18" w16cid:durableId="366370889">
    <w:abstractNumId w:val="10"/>
  </w:num>
  <w:num w:numId="19" w16cid:durableId="844587089">
    <w:abstractNumId w:val="14"/>
  </w:num>
  <w:num w:numId="20" w16cid:durableId="532887231">
    <w:abstractNumId w:val="8"/>
  </w:num>
  <w:num w:numId="21" w16cid:durableId="728379282">
    <w:abstractNumId w:val="25"/>
  </w:num>
  <w:num w:numId="22" w16cid:durableId="860902302">
    <w:abstractNumId w:val="0"/>
  </w:num>
  <w:num w:numId="23" w16cid:durableId="153297382">
    <w:abstractNumId w:val="4"/>
  </w:num>
  <w:num w:numId="24" w16cid:durableId="108480010">
    <w:abstractNumId w:val="22"/>
  </w:num>
  <w:num w:numId="25" w16cid:durableId="358240864">
    <w:abstractNumId w:val="9"/>
  </w:num>
  <w:num w:numId="26" w16cid:durableId="282542697">
    <w:abstractNumId w:val="11"/>
  </w:num>
  <w:num w:numId="27" w16cid:durableId="1656256271">
    <w:abstractNumId w:val="29"/>
  </w:num>
  <w:num w:numId="28" w16cid:durableId="1881432757">
    <w:abstractNumId w:val="16"/>
  </w:num>
  <w:num w:numId="29" w16cid:durableId="1573852741">
    <w:abstractNumId w:val="3"/>
  </w:num>
  <w:num w:numId="30" w16cid:durableId="1151293505">
    <w:abstractNumId w:val="21"/>
  </w:num>
  <w:num w:numId="31" w16cid:durableId="16569553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B9"/>
    <w:rsid w:val="00004255"/>
    <w:rsid w:val="00005111"/>
    <w:rsid w:val="00010FAF"/>
    <w:rsid w:val="000319B4"/>
    <w:rsid w:val="00041340"/>
    <w:rsid w:val="00053137"/>
    <w:rsid w:val="00053FAF"/>
    <w:rsid w:val="00054E51"/>
    <w:rsid w:val="00067745"/>
    <w:rsid w:val="000970B5"/>
    <w:rsid w:val="000B2486"/>
    <w:rsid w:val="000B7850"/>
    <w:rsid w:val="000D1D3A"/>
    <w:rsid w:val="00131ADA"/>
    <w:rsid w:val="00146EBA"/>
    <w:rsid w:val="00151D78"/>
    <w:rsid w:val="00182281"/>
    <w:rsid w:val="001933AF"/>
    <w:rsid w:val="001B0AF0"/>
    <w:rsid w:val="001C4337"/>
    <w:rsid w:val="001C6B11"/>
    <w:rsid w:val="001D4370"/>
    <w:rsid w:val="001E1421"/>
    <w:rsid w:val="001F5634"/>
    <w:rsid w:val="001F61C7"/>
    <w:rsid w:val="002069D8"/>
    <w:rsid w:val="0021218E"/>
    <w:rsid w:val="00224F56"/>
    <w:rsid w:val="00226865"/>
    <w:rsid w:val="002459D5"/>
    <w:rsid w:val="00262F57"/>
    <w:rsid w:val="00287EFB"/>
    <w:rsid w:val="00294E76"/>
    <w:rsid w:val="002A46BB"/>
    <w:rsid w:val="002A60AD"/>
    <w:rsid w:val="00313653"/>
    <w:rsid w:val="003144B2"/>
    <w:rsid w:val="003228C6"/>
    <w:rsid w:val="0032493C"/>
    <w:rsid w:val="003309BE"/>
    <w:rsid w:val="00347F8F"/>
    <w:rsid w:val="00364451"/>
    <w:rsid w:val="00394FDB"/>
    <w:rsid w:val="003B0A40"/>
    <w:rsid w:val="003C19CB"/>
    <w:rsid w:val="003C5F90"/>
    <w:rsid w:val="003E4B9E"/>
    <w:rsid w:val="00402AEB"/>
    <w:rsid w:val="00407569"/>
    <w:rsid w:val="004368EF"/>
    <w:rsid w:val="00437087"/>
    <w:rsid w:val="004472C7"/>
    <w:rsid w:val="004607D8"/>
    <w:rsid w:val="00467C99"/>
    <w:rsid w:val="0047150E"/>
    <w:rsid w:val="00491350"/>
    <w:rsid w:val="004A0F84"/>
    <w:rsid w:val="004C0892"/>
    <w:rsid w:val="004E0D1F"/>
    <w:rsid w:val="004F0D01"/>
    <w:rsid w:val="004F5359"/>
    <w:rsid w:val="00504C14"/>
    <w:rsid w:val="00514378"/>
    <w:rsid w:val="00515664"/>
    <w:rsid w:val="00531706"/>
    <w:rsid w:val="00536109"/>
    <w:rsid w:val="005C1030"/>
    <w:rsid w:val="005C467A"/>
    <w:rsid w:val="005D6554"/>
    <w:rsid w:val="005E7E81"/>
    <w:rsid w:val="005F1BCC"/>
    <w:rsid w:val="006015FC"/>
    <w:rsid w:val="0060243E"/>
    <w:rsid w:val="006230C4"/>
    <w:rsid w:val="00632CDD"/>
    <w:rsid w:val="00640BE5"/>
    <w:rsid w:val="00656A55"/>
    <w:rsid w:val="006856CE"/>
    <w:rsid w:val="006873C2"/>
    <w:rsid w:val="00687DD3"/>
    <w:rsid w:val="0069403D"/>
    <w:rsid w:val="00695958"/>
    <w:rsid w:val="006A236F"/>
    <w:rsid w:val="006A2A5A"/>
    <w:rsid w:val="006A63F2"/>
    <w:rsid w:val="006B7EDE"/>
    <w:rsid w:val="006C4F8A"/>
    <w:rsid w:val="006D172C"/>
    <w:rsid w:val="006D3C43"/>
    <w:rsid w:val="006D7877"/>
    <w:rsid w:val="006D7DD0"/>
    <w:rsid w:val="00713C70"/>
    <w:rsid w:val="00716E91"/>
    <w:rsid w:val="007256F4"/>
    <w:rsid w:val="00732D57"/>
    <w:rsid w:val="00742330"/>
    <w:rsid w:val="00764C9E"/>
    <w:rsid w:val="007770E1"/>
    <w:rsid w:val="007B15B5"/>
    <w:rsid w:val="007C7003"/>
    <w:rsid w:val="007D5168"/>
    <w:rsid w:val="00812A1D"/>
    <w:rsid w:val="008345DF"/>
    <w:rsid w:val="008376FD"/>
    <w:rsid w:val="00841FD3"/>
    <w:rsid w:val="00843F62"/>
    <w:rsid w:val="00852897"/>
    <w:rsid w:val="0087429D"/>
    <w:rsid w:val="008747B6"/>
    <w:rsid w:val="0088510E"/>
    <w:rsid w:val="008853BF"/>
    <w:rsid w:val="00897673"/>
    <w:rsid w:val="00897A3E"/>
    <w:rsid w:val="008B7449"/>
    <w:rsid w:val="008B77AC"/>
    <w:rsid w:val="008C2D7F"/>
    <w:rsid w:val="00913EE8"/>
    <w:rsid w:val="009172F1"/>
    <w:rsid w:val="0093007D"/>
    <w:rsid w:val="0093508A"/>
    <w:rsid w:val="0097349B"/>
    <w:rsid w:val="00981826"/>
    <w:rsid w:val="009A6852"/>
    <w:rsid w:val="009A74C6"/>
    <w:rsid w:val="009C07B6"/>
    <w:rsid w:val="009D3BFF"/>
    <w:rsid w:val="009E21AC"/>
    <w:rsid w:val="009F650A"/>
    <w:rsid w:val="00A113F8"/>
    <w:rsid w:val="00A3590C"/>
    <w:rsid w:val="00A50258"/>
    <w:rsid w:val="00A53B61"/>
    <w:rsid w:val="00A92C0F"/>
    <w:rsid w:val="00A96776"/>
    <w:rsid w:val="00AB4804"/>
    <w:rsid w:val="00AC7BEF"/>
    <w:rsid w:val="00AD0247"/>
    <w:rsid w:val="00AD20C9"/>
    <w:rsid w:val="00AD35F0"/>
    <w:rsid w:val="00AE107D"/>
    <w:rsid w:val="00AE6DD8"/>
    <w:rsid w:val="00AF77CB"/>
    <w:rsid w:val="00B0113D"/>
    <w:rsid w:val="00B05F97"/>
    <w:rsid w:val="00B10A5F"/>
    <w:rsid w:val="00B10E32"/>
    <w:rsid w:val="00B20748"/>
    <w:rsid w:val="00B27EE6"/>
    <w:rsid w:val="00B37DBC"/>
    <w:rsid w:val="00B631F8"/>
    <w:rsid w:val="00B7013E"/>
    <w:rsid w:val="00B84A8F"/>
    <w:rsid w:val="00B84D17"/>
    <w:rsid w:val="00B91A41"/>
    <w:rsid w:val="00BB51C2"/>
    <w:rsid w:val="00BB7458"/>
    <w:rsid w:val="00BB7B7C"/>
    <w:rsid w:val="00BD0225"/>
    <w:rsid w:val="00BE06A2"/>
    <w:rsid w:val="00BE2D81"/>
    <w:rsid w:val="00C00385"/>
    <w:rsid w:val="00C1728A"/>
    <w:rsid w:val="00C35577"/>
    <w:rsid w:val="00C42DB9"/>
    <w:rsid w:val="00C51408"/>
    <w:rsid w:val="00C704D1"/>
    <w:rsid w:val="00C80D49"/>
    <w:rsid w:val="00C850A2"/>
    <w:rsid w:val="00C86847"/>
    <w:rsid w:val="00CA6685"/>
    <w:rsid w:val="00CB08CE"/>
    <w:rsid w:val="00CB6AEE"/>
    <w:rsid w:val="00CB7EB2"/>
    <w:rsid w:val="00CD6D36"/>
    <w:rsid w:val="00CF4200"/>
    <w:rsid w:val="00D03F57"/>
    <w:rsid w:val="00D119AE"/>
    <w:rsid w:val="00D61BDE"/>
    <w:rsid w:val="00D64648"/>
    <w:rsid w:val="00D67571"/>
    <w:rsid w:val="00D73C44"/>
    <w:rsid w:val="00D900DF"/>
    <w:rsid w:val="00D96073"/>
    <w:rsid w:val="00DA201B"/>
    <w:rsid w:val="00DD4C4F"/>
    <w:rsid w:val="00DE32EC"/>
    <w:rsid w:val="00DF3B01"/>
    <w:rsid w:val="00DF69E6"/>
    <w:rsid w:val="00E04305"/>
    <w:rsid w:val="00E160DA"/>
    <w:rsid w:val="00E325F8"/>
    <w:rsid w:val="00E34209"/>
    <w:rsid w:val="00E41F0B"/>
    <w:rsid w:val="00E47C9F"/>
    <w:rsid w:val="00E54D10"/>
    <w:rsid w:val="00E727A5"/>
    <w:rsid w:val="00E75ED1"/>
    <w:rsid w:val="00E77CCC"/>
    <w:rsid w:val="00E849BA"/>
    <w:rsid w:val="00EB00F6"/>
    <w:rsid w:val="00ED5D67"/>
    <w:rsid w:val="00ED7C9B"/>
    <w:rsid w:val="00EE0130"/>
    <w:rsid w:val="00F00773"/>
    <w:rsid w:val="00F12F58"/>
    <w:rsid w:val="00F229EF"/>
    <w:rsid w:val="00F23814"/>
    <w:rsid w:val="00F25BAF"/>
    <w:rsid w:val="00F34FA7"/>
    <w:rsid w:val="00F43BE3"/>
    <w:rsid w:val="00F618DC"/>
    <w:rsid w:val="00F64FCC"/>
    <w:rsid w:val="00F676DC"/>
    <w:rsid w:val="00F67CE5"/>
    <w:rsid w:val="00F71BD6"/>
    <w:rsid w:val="00F7369D"/>
    <w:rsid w:val="00F76A42"/>
    <w:rsid w:val="00F803F4"/>
    <w:rsid w:val="00F94A90"/>
    <w:rsid w:val="00FB340D"/>
    <w:rsid w:val="00FC1A42"/>
    <w:rsid w:val="00FC4A14"/>
    <w:rsid w:val="00FD6950"/>
    <w:rsid w:val="00F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4F67"/>
  <w15:chartTrackingRefBased/>
  <w15:docId w15:val="{0C674246-19D4-EA49-952C-FFABB5A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60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60A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345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table" w:styleId="TableGrid">
    <w:name w:val="Table Grid"/>
    <w:basedOn w:val="TableNormal"/>
    <w:uiPriority w:val="39"/>
    <w:rsid w:val="00CA668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6685"/>
    <w:rPr>
      <w:b/>
      <w:bCs/>
    </w:rPr>
  </w:style>
  <w:style w:type="paragraph" w:styleId="NoSpacing">
    <w:name w:val="No Spacing"/>
    <w:uiPriority w:val="1"/>
    <w:qFormat/>
    <w:rsid w:val="00CA6685"/>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A6685"/>
    <w:pPr>
      <w:tabs>
        <w:tab w:val="center" w:pos="4680"/>
        <w:tab w:val="right" w:pos="9360"/>
      </w:tabs>
    </w:pPr>
  </w:style>
  <w:style w:type="character" w:customStyle="1" w:styleId="HeaderChar">
    <w:name w:val="Header Char"/>
    <w:basedOn w:val="DefaultParagraphFont"/>
    <w:link w:val="Header"/>
    <w:uiPriority w:val="99"/>
    <w:rsid w:val="00CA6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685"/>
    <w:pPr>
      <w:tabs>
        <w:tab w:val="center" w:pos="4680"/>
        <w:tab w:val="right" w:pos="9360"/>
      </w:tabs>
    </w:pPr>
  </w:style>
  <w:style w:type="character" w:customStyle="1" w:styleId="FooterChar">
    <w:name w:val="Footer Char"/>
    <w:basedOn w:val="DefaultParagraphFont"/>
    <w:link w:val="Footer"/>
    <w:uiPriority w:val="99"/>
    <w:rsid w:val="00CA66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F62"/>
    <w:rPr>
      <w:color w:val="0563C1" w:themeColor="hyperlink"/>
      <w:u w:val="single"/>
    </w:rPr>
  </w:style>
  <w:style w:type="character" w:styleId="Emphasis">
    <w:name w:val="Emphasis"/>
    <w:basedOn w:val="DefaultParagraphFont"/>
    <w:uiPriority w:val="20"/>
    <w:qFormat/>
    <w:rsid w:val="00843F62"/>
    <w:rPr>
      <w:i/>
      <w:iCs/>
    </w:rPr>
  </w:style>
  <w:style w:type="character" w:styleId="UnresolvedMention">
    <w:name w:val="Unresolved Mention"/>
    <w:basedOn w:val="DefaultParagraphFont"/>
    <w:uiPriority w:val="99"/>
    <w:semiHidden/>
    <w:unhideWhenUsed/>
    <w:rsid w:val="00151D78"/>
    <w:rPr>
      <w:color w:val="605E5C"/>
      <w:shd w:val="clear" w:color="auto" w:fill="E1DFDD"/>
    </w:rPr>
  </w:style>
  <w:style w:type="character" w:styleId="CommentReference">
    <w:name w:val="annotation reference"/>
    <w:basedOn w:val="DefaultParagraphFont"/>
    <w:uiPriority w:val="99"/>
    <w:semiHidden/>
    <w:unhideWhenUsed/>
    <w:rsid w:val="001D4370"/>
    <w:rPr>
      <w:sz w:val="16"/>
      <w:szCs w:val="16"/>
    </w:rPr>
  </w:style>
  <w:style w:type="paragraph" w:styleId="CommentText">
    <w:name w:val="annotation text"/>
    <w:basedOn w:val="Normal"/>
    <w:link w:val="CommentTextChar"/>
    <w:uiPriority w:val="99"/>
    <w:semiHidden/>
    <w:unhideWhenUsed/>
    <w:rsid w:val="001D4370"/>
    <w:rPr>
      <w:sz w:val="20"/>
      <w:szCs w:val="20"/>
    </w:rPr>
  </w:style>
  <w:style w:type="character" w:customStyle="1" w:styleId="CommentTextChar">
    <w:name w:val="Comment Text Char"/>
    <w:basedOn w:val="DefaultParagraphFont"/>
    <w:link w:val="CommentText"/>
    <w:uiPriority w:val="99"/>
    <w:semiHidden/>
    <w:rsid w:val="001D4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370"/>
    <w:rPr>
      <w:b/>
      <w:bCs/>
    </w:rPr>
  </w:style>
  <w:style w:type="character" w:customStyle="1" w:styleId="CommentSubjectChar">
    <w:name w:val="Comment Subject Char"/>
    <w:basedOn w:val="CommentTextChar"/>
    <w:link w:val="CommentSubject"/>
    <w:uiPriority w:val="99"/>
    <w:semiHidden/>
    <w:rsid w:val="001D437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02AEB"/>
    <w:rPr>
      <w:color w:val="954F72" w:themeColor="followedHyperlink"/>
      <w:u w:val="single"/>
    </w:rPr>
  </w:style>
  <w:style w:type="character" w:customStyle="1" w:styleId="Heading1Char">
    <w:name w:val="Heading 1 Char"/>
    <w:basedOn w:val="DefaultParagraphFont"/>
    <w:link w:val="Heading1"/>
    <w:uiPriority w:val="9"/>
    <w:rsid w:val="002A6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60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60A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A60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571"/>
    <w:pPr>
      <w:spacing w:line="240" w:lineRule="atLeast"/>
      <w:ind w:left="720"/>
      <w:contextualSpacing/>
    </w:pPr>
    <w:rPr>
      <w:rFonts w:ascii="Times" w:hAnsi="Times"/>
      <w:sz w:val="20"/>
      <w:szCs w:val="20"/>
    </w:rPr>
  </w:style>
  <w:style w:type="paragraph" w:styleId="BodyText">
    <w:name w:val="Body Text"/>
    <w:basedOn w:val="Normal"/>
    <w:link w:val="BodyTextChar"/>
    <w:rsid w:val="00D67571"/>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D67571"/>
    <w:rPr>
      <w:rFonts w:ascii="Comic Sans MS" w:eastAsia="Times New Roman" w:hAnsi="Comic Sans MS" w:cs="Times New Roman"/>
      <w:sz w:val="24"/>
      <w:szCs w:val="20"/>
    </w:rPr>
  </w:style>
  <w:style w:type="paragraph" w:styleId="BodyText2">
    <w:name w:val="Body Text 2"/>
    <w:basedOn w:val="Normal"/>
    <w:link w:val="BodyText2Char"/>
    <w:uiPriority w:val="99"/>
    <w:unhideWhenUsed/>
    <w:rsid w:val="0097349B"/>
    <w:pPr>
      <w:spacing w:after="120" w:line="480" w:lineRule="auto"/>
    </w:pPr>
  </w:style>
  <w:style w:type="character" w:customStyle="1" w:styleId="BodyText2Char">
    <w:name w:val="Body Text 2 Char"/>
    <w:basedOn w:val="DefaultParagraphFont"/>
    <w:link w:val="BodyText2"/>
    <w:uiPriority w:val="99"/>
    <w:rsid w:val="009734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345DF"/>
    <w:pPr>
      <w:widowControl w:val="0"/>
    </w:pPr>
    <w:rPr>
      <w:rFonts w:asciiTheme="minorHAnsi" w:eastAsiaTheme="minorHAnsi" w:hAnsiTheme="minorHAnsi" w:cstheme="minorBidi"/>
      <w:sz w:val="22"/>
      <w:szCs w:val="22"/>
    </w:rPr>
  </w:style>
  <w:style w:type="paragraph" w:customStyle="1" w:styleId="Normal2">
    <w:name w:val="Normal2"/>
    <w:rsid w:val="008345DF"/>
    <w:pPr>
      <w:spacing w:after="0" w:line="240" w:lineRule="auto"/>
      <w:contextualSpacing/>
    </w:pPr>
    <w:rPr>
      <w:rFonts w:ascii="Cambria" w:eastAsia="Cambria" w:hAnsi="Cambria" w:cs="Cambria"/>
      <w:color w:val="000000"/>
      <w:sz w:val="24"/>
      <w:szCs w:val="24"/>
      <w:lang w:eastAsia="ja-JP"/>
    </w:rPr>
  </w:style>
  <w:style w:type="character" w:customStyle="1" w:styleId="Heading6Char">
    <w:name w:val="Heading 6 Char"/>
    <w:basedOn w:val="DefaultParagraphFont"/>
    <w:link w:val="Heading6"/>
    <w:uiPriority w:val="9"/>
    <w:semiHidden/>
    <w:rsid w:val="008345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42330"/>
    <w:pPr>
      <w:spacing w:before="100" w:beforeAutospacing="1" w:after="100" w:afterAutospacing="1"/>
    </w:pPr>
  </w:style>
  <w:style w:type="table" w:customStyle="1" w:styleId="TableGrid1">
    <w:name w:val="Table Grid1"/>
    <w:basedOn w:val="TableNormal"/>
    <w:next w:val="TableGrid"/>
    <w:uiPriority w:val="39"/>
    <w:rsid w:val="00D0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089">
      <w:bodyDiv w:val="1"/>
      <w:marLeft w:val="0"/>
      <w:marRight w:val="0"/>
      <w:marTop w:val="0"/>
      <w:marBottom w:val="0"/>
      <w:divBdr>
        <w:top w:val="none" w:sz="0" w:space="0" w:color="auto"/>
        <w:left w:val="none" w:sz="0" w:space="0" w:color="auto"/>
        <w:bottom w:val="none" w:sz="0" w:space="0" w:color="auto"/>
        <w:right w:val="none" w:sz="0" w:space="0" w:color="auto"/>
      </w:divBdr>
    </w:div>
    <w:div w:id="89205399">
      <w:bodyDiv w:val="1"/>
      <w:marLeft w:val="0"/>
      <w:marRight w:val="0"/>
      <w:marTop w:val="0"/>
      <w:marBottom w:val="0"/>
      <w:divBdr>
        <w:top w:val="none" w:sz="0" w:space="0" w:color="auto"/>
        <w:left w:val="none" w:sz="0" w:space="0" w:color="auto"/>
        <w:bottom w:val="none" w:sz="0" w:space="0" w:color="auto"/>
        <w:right w:val="none" w:sz="0" w:space="0" w:color="auto"/>
      </w:divBdr>
    </w:div>
    <w:div w:id="161629171">
      <w:bodyDiv w:val="1"/>
      <w:marLeft w:val="0"/>
      <w:marRight w:val="0"/>
      <w:marTop w:val="0"/>
      <w:marBottom w:val="0"/>
      <w:divBdr>
        <w:top w:val="none" w:sz="0" w:space="0" w:color="auto"/>
        <w:left w:val="none" w:sz="0" w:space="0" w:color="auto"/>
        <w:bottom w:val="none" w:sz="0" w:space="0" w:color="auto"/>
        <w:right w:val="none" w:sz="0" w:space="0" w:color="auto"/>
      </w:divBdr>
    </w:div>
    <w:div w:id="377820093">
      <w:bodyDiv w:val="1"/>
      <w:marLeft w:val="0"/>
      <w:marRight w:val="0"/>
      <w:marTop w:val="0"/>
      <w:marBottom w:val="0"/>
      <w:divBdr>
        <w:top w:val="none" w:sz="0" w:space="0" w:color="auto"/>
        <w:left w:val="none" w:sz="0" w:space="0" w:color="auto"/>
        <w:bottom w:val="none" w:sz="0" w:space="0" w:color="auto"/>
        <w:right w:val="none" w:sz="0" w:space="0" w:color="auto"/>
      </w:divBdr>
    </w:div>
    <w:div w:id="379943595">
      <w:bodyDiv w:val="1"/>
      <w:marLeft w:val="0"/>
      <w:marRight w:val="0"/>
      <w:marTop w:val="0"/>
      <w:marBottom w:val="0"/>
      <w:divBdr>
        <w:top w:val="none" w:sz="0" w:space="0" w:color="auto"/>
        <w:left w:val="none" w:sz="0" w:space="0" w:color="auto"/>
        <w:bottom w:val="none" w:sz="0" w:space="0" w:color="auto"/>
        <w:right w:val="none" w:sz="0" w:space="0" w:color="auto"/>
      </w:divBdr>
    </w:div>
    <w:div w:id="809178336">
      <w:bodyDiv w:val="1"/>
      <w:marLeft w:val="0"/>
      <w:marRight w:val="0"/>
      <w:marTop w:val="0"/>
      <w:marBottom w:val="0"/>
      <w:divBdr>
        <w:top w:val="none" w:sz="0" w:space="0" w:color="auto"/>
        <w:left w:val="none" w:sz="0" w:space="0" w:color="auto"/>
        <w:bottom w:val="none" w:sz="0" w:space="0" w:color="auto"/>
        <w:right w:val="none" w:sz="0" w:space="0" w:color="auto"/>
      </w:divBdr>
    </w:div>
    <w:div w:id="1099646461">
      <w:bodyDiv w:val="1"/>
      <w:marLeft w:val="0"/>
      <w:marRight w:val="0"/>
      <w:marTop w:val="0"/>
      <w:marBottom w:val="0"/>
      <w:divBdr>
        <w:top w:val="none" w:sz="0" w:space="0" w:color="auto"/>
        <w:left w:val="none" w:sz="0" w:space="0" w:color="auto"/>
        <w:bottom w:val="none" w:sz="0" w:space="0" w:color="auto"/>
        <w:right w:val="none" w:sz="0" w:space="0" w:color="auto"/>
      </w:divBdr>
    </w:div>
    <w:div w:id="1249272575">
      <w:bodyDiv w:val="1"/>
      <w:marLeft w:val="0"/>
      <w:marRight w:val="0"/>
      <w:marTop w:val="0"/>
      <w:marBottom w:val="0"/>
      <w:divBdr>
        <w:top w:val="none" w:sz="0" w:space="0" w:color="auto"/>
        <w:left w:val="none" w:sz="0" w:space="0" w:color="auto"/>
        <w:bottom w:val="none" w:sz="0" w:space="0" w:color="auto"/>
        <w:right w:val="none" w:sz="0" w:space="0" w:color="auto"/>
      </w:divBdr>
      <w:divsChild>
        <w:div w:id="1628705278">
          <w:marLeft w:val="0"/>
          <w:marRight w:val="0"/>
          <w:marTop w:val="0"/>
          <w:marBottom w:val="0"/>
          <w:divBdr>
            <w:top w:val="none" w:sz="0" w:space="0" w:color="auto"/>
            <w:left w:val="none" w:sz="0" w:space="0" w:color="auto"/>
            <w:bottom w:val="none" w:sz="0" w:space="0" w:color="auto"/>
            <w:right w:val="none" w:sz="0" w:space="0" w:color="auto"/>
          </w:divBdr>
          <w:divsChild>
            <w:div w:id="642124710">
              <w:marLeft w:val="0"/>
              <w:marRight w:val="0"/>
              <w:marTop w:val="0"/>
              <w:marBottom w:val="0"/>
              <w:divBdr>
                <w:top w:val="none" w:sz="0" w:space="0" w:color="auto"/>
                <w:left w:val="none" w:sz="0" w:space="0" w:color="auto"/>
                <w:bottom w:val="none" w:sz="0" w:space="0" w:color="auto"/>
                <w:right w:val="none" w:sz="0" w:space="0" w:color="auto"/>
              </w:divBdr>
              <w:divsChild>
                <w:div w:id="491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2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500">
          <w:marLeft w:val="0"/>
          <w:marRight w:val="0"/>
          <w:marTop w:val="0"/>
          <w:marBottom w:val="0"/>
          <w:divBdr>
            <w:top w:val="none" w:sz="0" w:space="0" w:color="auto"/>
            <w:left w:val="none" w:sz="0" w:space="0" w:color="auto"/>
            <w:bottom w:val="none" w:sz="0" w:space="0" w:color="auto"/>
            <w:right w:val="none" w:sz="0" w:space="0" w:color="auto"/>
          </w:divBdr>
          <w:divsChild>
            <w:div w:id="959726002">
              <w:marLeft w:val="0"/>
              <w:marRight w:val="0"/>
              <w:marTop w:val="0"/>
              <w:marBottom w:val="0"/>
              <w:divBdr>
                <w:top w:val="none" w:sz="0" w:space="0" w:color="auto"/>
                <w:left w:val="none" w:sz="0" w:space="0" w:color="auto"/>
                <w:bottom w:val="none" w:sz="0" w:space="0" w:color="auto"/>
                <w:right w:val="none" w:sz="0" w:space="0" w:color="auto"/>
              </w:divBdr>
              <w:divsChild>
                <w:div w:id="1833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270">
      <w:bodyDiv w:val="1"/>
      <w:marLeft w:val="0"/>
      <w:marRight w:val="0"/>
      <w:marTop w:val="0"/>
      <w:marBottom w:val="0"/>
      <w:divBdr>
        <w:top w:val="none" w:sz="0" w:space="0" w:color="auto"/>
        <w:left w:val="none" w:sz="0" w:space="0" w:color="auto"/>
        <w:bottom w:val="none" w:sz="0" w:space="0" w:color="auto"/>
        <w:right w:val="none" w:sz="0" w:space="0" w:color="auto"/>
      </w:divBdr>
    </w:div>
    <w:div w:id="1523326229">
      <w:bodyDiv w:val="1"/>
      <w:marLeft w:val="0"/>
      <w:marRight w:val="0"/>
      <w:marTop w:val="0"/>
      <w:marBottom w:val="0"/>
      <w:divBdr>
        <w:top w:val="none" w:sz="0" w:space="0" w:color="auto"/>
        <w:left w:val="none" w:sz="0" w:space="0" w:color="auto"/>
        <w:bottom w:val="none" w:sz="0" w:space="0" w:color="auto"/>
        <w:right w:val="none" w:sz="0" w:space="0" w:color="auto"/>
      </w:divBdr>
    </w:div>
    <w:div w:id="1616714983">
      <w:bodyDiv w:val="1"/>
      <w:marLeft w:val="0"/>
      <w:marRight w:val="0"/>
      <w:marTop w:val="0"/>
      <w:marBottom w:val="0"/>
      <w:divBdr>
        <w:top w:val="none" w:sz="0" w:space="0" w:color="auto"/>
        <w:left w:val="none" w:sz="0" w:space="0" w:color="auto"/>
        <w:bottom w:val="none" w:sz="0" w:space="0" w:color="auto"/>
        <w:right w:val="none" w:sz="0" w:space="0" w:color="auto"/>
      </w:divBdr>
    </w:div>
    <w:div w:id="1621839635">
      <w:bodyDiv w:val="1"/>
      <w:marLeft w:val="0"/>
      <w:marRight w:val="0"/>
      <w:marTop w:val="0"/>
      <w:marBottom w:val="0"/>
      <w:divBdr>
        <w:top w:val="none" w:sz="0" w:space="0" w:color="auto"/>
        <w:left w:val="none" w:sz="0" w:space="0" w:color="auto"/>
        <w:bottom w:val="none" w:sz="0" w:space="0" w:color="auto"/>
        <w:right w:val="none" w:sz="0" w:space="0" w:color="auto"/>
      </w:divBdr>
    </w:div>
    <w:div w:id="1637249479">
      <w:bodyDiv w:val="1"/>
      <w:marLeft w:val="0"/>
      <w:marRight w:val="0"/>
      <w:marTop w:val="0"/>
      <w:marBottom w:val="0"/>
      <w:divBdr>
        <w:top w:val="none" w:sz="0" w:space="0" w:color="auto"/>
        <w:left w:val="none" w:sz="0" w:space="0" w:color="auto"/>
        <w:bottom w:val="none" w:sz="0" w:space="0" w:color="auto"/>
        <w:right w:val="none" w:sz="0" w:space="0" w:color="auto"/>
      </w:divBdr>
    </w:div>
    <w:div w:id="1775712835">
      <w:bodyDiv w:val="1"/>
      <w:marLeft w:val="0"/>
      <w:marRight w:val="0"/>
      <w:marTop w:val="0"/>
      <w:marBottom w:val="0"/>
      <w:divBdr>
        <w:top w:val="none" w:sz="0" w:space="0" w:color="auto"/>
        <w:left w:val="none" w:sz="0" w:space="0" w:color="auto"/>
        <w:bottom w:val="none" w:sz="0" w:space="0" w:color="auto"/>
        <w:right w:val="none" w:sz="0" w:space="0" w:color="auto"/>
      </w:divBdr>
    </w:div>
    <w:div w:id="1959212446">
      <w:bodyDiv w:val="1"/>
      <w:marLeft w:val="0"/>
      <w:marRight w:val="0"/>
      <w:marTop w:val="0"/>
      <w:marBottom w:val="0"/>
      <w:divBdr>
        <w:top w:val="none" w:sz="0" w:space="0" w:color="auto"/>
        <w:left w:val="none" w:sz="0" w:space="0" w:color="auto"/>
        <w:bottom w:val="none" w:sz="0" w:space="0" w:color="auto"/>
        <w:right w:val="none" w:sz="0" w:space="0" w:color="auto"/>
      </w:divBdr>
    </w:div>
    <w:div w:id="21440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cta.org/" TargetMode="External"/><Relationship Id="rId13" Type="http://schemas.openxmlformats.org/officeDocument/2006/relationships/hyperlink" Target="https://eclkc.ohs.acf.hhs.gov/video/collecting-using-anecdotal-records" TargetMode="External"/><Relationship Id="rId18" Type="http://schemas.openxmlformats.org/officeDocument/2006/relationships/hyperlink" Target="https://www.youtube.com/watch?v=PtR24V8z9_w" TargetMode="External"/><Relationship Id="rId26" Type="http://schemas.openxmlformats.org/officeDocument/2006/relationships/hyperlink" Target="https://eclkc.ohs.acf.hhs.gov/sites/default/files/pdf/no-search/iss/collecting-and-using-information/anecdotal-records-la-changing.pdf" TargetMode="External"/><Relationship Id="rId3" Type="http://schemas.openxmlformats.org/officeDocument/2006/relationships/styles" Target="styles.xml"/><Relationship Id="rId21" Type="http://schemas.openxmlformats.org/officeDocument/2006/relationships/hyperlink" Target="https://ecpcprofessionaldevelopment.dec-sped.org/wp-content/uploads/authentic%20child%20assessment/ECPC_PG_Authentic_Assessment_2-page.pdf" TargetMode="External"/><Relationship Id="rId7" Type="http://schemas.openxmlformats.org/officeDocument/2006/relationships/endnotes" Target="endnotes.xml"/><Relationship Id="rId12" Type="http://schemas.openxmlformats.org/officeDocument/2006/relationships/hyperlink" Target="https://eclkc.ohs.acf.hhs.gov/video/using-checklists" TargetMode="External"/><Relationship Id="rId17" Type="http://schemas.openxmlformats.org/officeDocument/2006/relationships/hyperlink" Target="https://www.youtube.com/watch?v=vp01thQBbeY" TargetMode="External"/><Relationship Id="rId25" Type="http://schemas.openxmlformats.org/officeDocument/2006/relationships/hyperlink" Target="https://exceptionalchildren.org/standards/initial-practice-based-standards-early-interventionists-early-childhood-special-educators" TargetMode="External"/><Relationship Id="rId2" Type="http://schemas.openxmlformats.org/officeDocument/2006/relationships/numbering" Target="numbering.xml"/><Relationship Id="rId16" Type="http://schemas.openxmlformats.org/officeDocument/2006/relationships/hyperlink" Target="https://www.youtube.com/watch?v=z16EO_1ruOk" TargetMode="External"/><Relationship Id="rId20" Type="http://schemas.openxmlformats.org/officeDocument/2006/relationships/hyperlink" Target="http://universalonlinepartceicurriculum.pbworks.com/w/page/123567288/Authentic%20Assessment%20in%20Early%20Interven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cprofessionaldevelopment.dec-sped.org/wp-content/uploads/Resources/assessment-the-big-picture.pdf" TargetMode="External"/><Relationship Id="rId24" Type="http://schemas.openxmlformats.org/officeDocument/2006/relationships/hyperlink" Target="https://ectacenter.org/~pdfs/decrp/ASM-2_Engaging_Families_Partners_2018.pdf" TargetMode="External"/><Relationship Id="rId5" Type="http://schemas.openxmlformats.org/officeDocument/2006/relationships/webSettings" Target="webSettings.xml"/><Relationship Id="rId15" Type="http://schemas.openxmlformats.org/officeDocument/2006/relationships/hyperlink" Target="https://eclkc.ohs.acf.hhs.gov/video/collecting-using-work-samples" TargetMode="External"/><Relationship Id="rId23" Type="http://schemas.openxmlformats.org/officeDocument/2006/relationships/hyperlink" Target="https://ecpcprofessionaldevelopment.dec-sped.org/authentic-child-assessment-practices/" TargetMode="External"/><Relationship Id="rId28" Type="http://schemas.openxmlformats.org/officeDocument/2006/relationships/header" Target="header1.xml"/><Relationship Id="rId10" Type="http://schemas.openxmlformats.org/officeDocument/2006/relationships/hyperlink" Target="https://www.youtube.com/watch?v=CjE3tSxhDDg&amp;t=3s" TargetMode="External"/><Relationship Id="rId19" Type="http://schemas.openxmlformats.org/officeDocument/2006/relationships/hyperlink" Target="https://ecpcprofessionaldevelopment.dec-sped.org/wp-content/uploads/Resources/assessment-the-big-pictur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ctacenter.org/~pdfs/decrp/ASM-2_Engaging_Families_Partners_2018.pdf" TargetMode="External"/><Relationship Id="rId22" Type="http://schemas.openxmlformats.org/officeDocument/2006/relationships/hyperlink" Target="https://divisionearlychildhood.egnyte.com/dl/7urLPWCt5U" TargetMode="External"/><Relationship Id="rId27" Type="http://schemas.openxmlformats.org/officeDocument/2006/relationships/hyperlink" Target="https://www.naeyc.org/sites/default/files/globally-shared/downloads/PDFs/resources/position-statements/professional_standards_and_competencies_for_early_childhood_educator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3CD8-11F6-428F-B73C-497FAD9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Darla Gundler</cp:lastModifiedBy>
  <cp:revision>2</cp:revision>
  <cp:lastPrinted>2020-09-13T13:28:00Z</cp:lastPrinted>
  <dcterms:created xsi:type="dcterms:W3CDTF">2022-06-30T20:53:00Z</dcterms:created>
  <dcterms:modified xsi:type="dcterms:W3CDTF">2022-06-30T20:53:00Z</dcterms:modified>
</cp:coreProperties>
</file>