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5D43" w14:textId="77777777" w:rsidR="00240320" w:rsidRPr="00614F90" w:rsidRDefault="00240320">
      <w:pPr>
        <w:spacing w:after="360"/>
        <w:ind w:left="-450"/>
        <w:jc w:val="center"/>
        <w:rPr>
          <w:rFonts w:ascii="Times New Roman" w:eastAsia="Arial" w:hAnsi="Times New Roman" w:cs="Times New Roman"/>
          <w:b/>
          <w:color w:val="000000" w:themeColor="text1"/>
          <w:sz w:val="28"/>
          <w:szCs w:val="28"/>
        </w:rPr>
      </w:pPr>
      <w:r w:rsidRPr="00614F90">
        <w:rPr>
          <w:rFonts w:ascii="Times New Roman" w:hAnsi="Times New Roman" w:cs="Times New Roman"/>
          <w:noProof/>
          <w:color w:val="000000" w:themeColor="text1"/>
          <w:sz w:val="28"/>
          <w:szCs w:val="28"/>
        </w:rPr>
        <w:drawing>
          <wp:inline distT="0" distB="0" distL="0" distR="0" wp14:anchorId="48026F01" wp14:editId="20695CB8">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624CD6CF"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 xml:space="preserve">for the U.S. Department of Education Office of Special Education and Rehabilitative Services, Office of Special Education Programs application for new grants under the Individuals with Disabilities Education Act (IDEA).  The guidance contains information and resources for you to use when submitting a new application for funding under the </w:t>
      </w:r>
      <w:r w:rsidR="00554534" w:rsidRPr="00470BDF">
        <w:rPr>
          <w:rFonts w:ascii="Times New Roman" w:eastAsia="Arial" w:hAnsi="Times New Roman" w:cs="Times New Roman"/>
          <w:bCs/>
          <w:color w:val="000000" w:themeColor="text1"/>
        </w:rPr>
        <w:t xml:space="preserve">Personnel Development to Improve Services and Results for Children with Disabilities: </w:t>
      </w:r>
      <w:r w:rsidR="00554534">
        <w:rPr>
          <w:rFonts w:ascii="Times New Roman" w:eastAsia="Arial" w:hAnsi="Times New Roman" w:cs="Times New Roman"/>
          <w:bCs/>
          <w:color w:val="000000" w:themeColor="text1"/>
        </w:rPr>
        <w:t xml:space="preserve">Personnel Preparation </w:t>
      </w:r>
      <w:r w:rsidR="002917FF">
        <w:rPr>
          <w:rFonts w:ascii="Times New Roman" w:eastAsia="Arial" w:hAnsi="Times New Roman" w:cs="Times New Roman"/>
          <w:bCs/>
          <w:color w:val="000000" w:themeColor="text1"/>
        </w:rPr>
        <w:t>of Early Intervention and</w:t>
      </w:r>
      <w:r w:rsidR="00554534">
        <w:rPr>
          <w:rFonts w:ascii="Times New Roman" w:eastAsia="Arial" w:hAnsi="Times New Roman" w:cs="Times New Roman"/>
          <w:bCs/>
          <w:color w:val="000000" w:themeColor="text1"/>
        </w:rPr>
        <w:t xml:space="preserve"> Special Education Personnel Serving Children with Disabilities</w:t>
      </w:r>
      <w:r w:rsidR="002917FF">
        <w:rPr>
          <w:rFonts w:ascii="Times New Roman" w:eastAsia="Arial" w:hAnsi="Times New Roman" w:cs="Times New Roman"/>
          <w:bCs/>
          <w:color w:val="000000" w:themeColor="text1"/>
        </w:rPr>
        <w:t xml:space="preserve"> who have High-Intensity Needs</w:t>
      </w:r>
      <w:r w:rsidR="00554534">
        <w:rPr>
          <w:rFonts w:ascii="Times New Roman" w:eastAsia="Arial" w:hAnsi="Times New Roman" w:cs="Times New Roman"/>
          <w:bCs/>
          <w:color w:val="000000" w:themeColor="text1"/>
        </w:rPr>
        <w:t xml:space="preserve"> </w:t>
      </w:r>
      <w:r w:rsidRPr="00614F90">
        <w:rPr>
          <w:rFonts w:ascii="Times New Roman" w:eastAsia="Arial" w:hAnsi="Times New Roman" w:cs="Times New Roman"/>
          <w:bCs/>
          <w:color w:val="000000" w:themeColor="text1"/>
        </w:rPr>
        <w:t>(</w:t>
      </w:r>
      <w:r w:rsidR="00362CF3">
        <w:rPr>
          <w:rFonts w:ascii="Times New Roman" w:eastAsia="Arial" w:hAnsi="Times New Roman" w:cs="Times New Roman"/>
          <w:bCs/>
          <w:color w:val="000000" w:themeColor="text1"/>
        </w:rPr>
        <w:t>ALN</w:t>
      </w:r>
      <w:r w:rsidRPr="00614F90">
        <w:rPr>
          <w:rFonts w:ascii="Times New Roman" w:eastAsia="Arial" w:hAnsi="Times New Roman" w:cs="Times New Roman"/>
          <w:bCs/>
          <w:color w:val="000000" w:themeColor="text1"/>
        </w:rPr>
        <w:t xml:space="preserve"> 84.325K)</w:t>
      </w:r>
      <w:r w:rsidRPr="00614F90">
        <w:rPr>
          <w:rFonts w:ascii="Times New Roman" w:eastAsia="Times New Roman" w:hAnsi="Times New Roman" w:cs="Times New Roman"/>
          <w:bCs/>
          <w:noProof/>
          <w:color w:val="000000" w:themeColor="text1"/>
        </w:rPr>
        <w:t xml:space="preserve"> program. </w:t>
      </w:r>
      <w:r w:rsidRPr="00614F90">
        <w:rPr>
          <w:rFonts w:ascii="Times New Roman" w:eastAsia="Arial" w:hAnsi="Times New Roman" w:cs="Times New Roman"/>
          <w:bCs/>
          <w:color w:val="000000" w:themeColor="text1"/>
        </w:rPr>
        <w:t xml:space="preserve">This guidance does not replace the OSERS-OSEP application packet, found in its entirety on grants.gov.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1FC9FD70" w14:textId="230C7487" w:rsid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 xml:space="preserve">Area of Application Review: Significance                                                                    </w:t>
            </w:r>
          </w:p>
          <w:p w14:paraId="6D582B39" w14:textId="02C6CD98"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10 Points</w:t>
            </w:r>
          </w:p>
        </w:tc>
      </w:tr>
      <w:tr w:rsidR="00614F90" w:rsidRPr="00614F90" w14:paraId="14428FA9" w14:textId="77777777">
        <w:tc>
          <w:tcPr>
            <w:tcW w:w="4675" w:type="dxa"/>
            <w:vMerge w:val="restart"/>
            <w:shd w:val="clear" w:color="auto" w:fill="auto"/>
          </w:tcPr>
          <w:p w14:paraId="2A49CF0C"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extent to which the proposed project will prepare personnel for fields in which shortages have been demonstrated; and</w:t>
            </w:r>
          </w:p>
          <w:p w14:paraId="2075932E"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importance or magnitude of the results or outcomes likely to be attained by the proposed project, especially improvements in teaching and student achievement.</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37B233FA" w14:textId="3C304530" w:rsidR="00D04AE7" w:rsidRDefault="00D04AE7">
      <w:pPr>
        <w:rPr>
          <w:rFonts w:ascii="Times New Roman" w:hAnsi="Times New Roman" w:cs="Times New Roman"/>
          <w:color w:val="000000" w:themeColor="text1"/>
        </w:rPr>
      </w:pPr>
    </w:p>
    <w:p w14:paraId="22DB04AD" w14:textId="474F2A34" w:rsidR="00554534" w:rsidRDefault="00554534">
      <w:pPr>
        <w:rPr>
          <w:rFonts w:ascii="Times New Roman" w:hAnsi="Times New Roman" w:cs="Times New Roman"/>
          <w:color w:val="000000" w:themeColor="text1"/>
        </w:rPr>
      </w:pPr>
    </w:p>
    <w:p w14:paraId="4312E010" w14:textId="462A911E" w:rsidR="00554534" w:rsidRDefault="00554534">
      <w:pPr>
        <w:rPr>
          <w:rFonts w:ascii="Times New Roman" w:hAnsi="Times New Roman" w:cs="Times New Roman"/>
          <w:color w:val="000000" w:themeColor="text1"/>
        </w:rPr>
      </w:pPr>
    </w:p>
    <w:p w14:paraId="6A0DF46D" w14:textId="77777777" w:rsidR="00554534" w:rsidRPr="00614F90" w:rsidRDefault="00554534">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75D2203C" w14:textId="40D9C712" w:rsidR="005E4EE9"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lastRenderedPageBreak/>
              <w:t xml:space="preserve">Area of Application Review: Quality of </w:t>
            </w:r>
            <w:r w:rsidR="002917FF">
              <w:rPr>
                <w:rFonts w:ascii="Times New Roman" w:eastAsia="Arial" w:hAnsi="Times New Roman" w:cs="Times New Roman"/>
                <w:b/>
                <w:color w:val="000000" w:themeColor="text1"/>
              </w:rPr>
              <w:t>P</w:t>
            </w:r>
            <w:r w:rsidRPr="005E4EE9">
              <w:rPr>
                <w:rFonts w:ascii="Times New Roman" w:eastAsia="Arial" w:hAnsi="Times New Roman" w:cs="Times New Roman"/>
                <w:b/>
                <w:color w:val="000000" w:themeColor="text1"/>
              </w:rPr>
              <w:t xml:space="preserve">roject </w:t>
            </w:r>
            <w:r w:rsidR="002917FF">
              <w:rPr>
                <w:rFonts w:ascii="Times New Roman" w:eastAsia="Arial" w:hAnsi="Times New Roman" w:cs="Times New Roman"/>
                <w:b/>
                <w:color w:val="000000" w:themeColor="text1"/>
              </w:rPr>
              <w:t>S</w:t>
            </w:r>
            <w:r w:rsidRPr="005E4EE9">
              <w:rPr>
                <w:rFonts w:ascii="Times New Roman" w:eastAsia="Arial" w:hAnsi="Times New Roman" w:cs="Times New Roman"/>
                <w:b/>
                <w:color w:val="000000" w:themeColor="text1"/>
              </w:rPr>
              <w:t xml:space="preserve">ervices        </w:t>
            </w:r>
          </w:p>
          <w:p w14:paraId="23DA817B" w14:textId="6788F767" w:rsidR="00D04AE7" w:rsidRPr="005E4EE9" w:rsidRDefault="002917FF">
            <w:pPr>
              <w:pBdr>
                <w:top w:val="nil"/>
                <w:left w:val="nil"/>
                <w:bottom w:val="nil"/>
                <w:right w:val="nil"/>
                <w:between w:val="nil"/>
              </w:pBdr>
              <w:jc w:val="center"/>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rPr>
              <w:t>3</w:t>
            </w:r>
            <w:r w:rsidR="00862EA0" w:rsidRPr="005E4EE9">
              <w:rPr>
                <w:rFonts w:ascii="Times New Roman" w:eastAsia="Arial" w:hAnsi="Times New Roman" w:cs="Times New Roman"/>
                <w:b/>
                <w:color w:val="000000" w:themeColor="text1"/>
              </w:rPr>
              <w:t>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0DB97C0B"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reflect up-to-date knowledge from research and effective practice</w:t>
            </w:r>
            <w:r w:rsidR="000E0665">
              <w:rPr>
                <w:rFonts w:ascii="Times New Roman" w:eastAsia="Arial" w:hAnsi="Times New Roman" w:cs="Times New Roman"/>
                <w:color w:val="000000" w:themeColor="text1"/>
              </w:rPr>
              <w:t>;</w:t>
            </w:r>
          </w:p>
          <w:p w14:paraId="104107B8" w14:textId="49F0A4B1"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training or professional development services to be provided by the proposed project are of sufficient quality, intensity, and duration to lead to improvements in practice among the recipients of those services</w:t>
            </w:r>
            <w:r w:rsidR="000E0665">
              <w:rPr>
                <w:rFonts w:ascii="Times New Roman" w:eastAsia="Arial" w:hAnsi="Times New Roman" w:cs="Times New Roman"/>
                <w:color w:val="000000" w:themeColor="text1"/>
              </w:rPr>
              <w:t>;</w:t>
            </w:r>
          </w:p>
          <w:p w14:paraId="29D1DFEF" w14:textId="06653C96"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involve the collaboration of appropriate partners for maximizing the effectiveness of project services</w:t>
            </w:r>
            <w:r w:rsidR="000E0665">
              <w:rPr>
                <w:rFonts w:ascii="Times New Roman" w:eastAsia="Arial" w:hAnsi="Times New Roman" w:cs="Times New Roman"/>
                <w:color w:val="000000" w:themeColor="text1"/>
              </w:rPr>
              <w:t>; and</w:t>
            </w:r>
            <w:r w:rsidR="00780DAD" w:rsidRPr="00614F90">
              <w:rPr>
                <w:rFonts w:ascii="Times New Roman" w:eastAsia="Arial" w:hAnsi="Times New Roman" w:cs="Times New Roman"/>
                <w:color w:val="000000" w:themeColor="text1"/>
              </w:rPr>
              <w:t xml:space="preserve"> </w:t>
            </w:r>
          </w:p>
          <w:p w14:paraId="73888F3D" w14:textId="7777777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proposed activities constitute a coherent, sustained program of training in the field.</w:t>
            </w:r>
          </w:p>
          <w:p w14:paraId="58EC18EF"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1C4AF5DD" w14:textId="2B7064C2" w:rsid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sidR="0009641B">
              <w:rPr>
                <w:rFonts w:ascii="Times New Roman" w:eastAsia="Arial" w:hAnsi="Times New Roman" w:cs="Times New Roman"/>
                <w:b/>
                <w:color w:val="000000" w:themeColor="text1"/>
              </w:rPr>
              <w:t xml:space="preserve">(c) </w:t>
            </w:r>
            <w:r w:rsidRPr="005E4EE9">
              <w:rPr>
                <w:rFonts w:ascii="Times New Roman" w:eastAsia="Arial" w:hAnsi="Times New Roman" w:cs="Times New Roman"/>
                <w:b/>
                <w:color w:val="000000" w:themeColor="text1"/>
              </w:rPr>
              <w:t xml:space="preserve">Quality of </w:t>
            </w:r>
            <w:r w:rsidR="002917FF">
              <w:rPr>
                <w:rFonts w:ascii="Times New Roman" w:eastAsia="Arial" w:hAnsi="Times New Roman" w:cs="Times New Roman"/>
                <w:b/>
                <w:color w:val="000000" w:themeColor="text1"/>
              </w:rPr>
              <w:t>Project Personnel and Quality of Management Plan</w:t>
            </w:r>
            <w:r w:rsidRPr="005E4EE9">
              <w:rPr>
                <w:rFonts w:ascii="Times New Roman" w:eastAsia="Arial" w:hAnsi="Times New Roman" w:cs="Times New Roman"/>
                <w:color w:val="000000" w:themeColor="text1"/>
              </w:rPr>
              <w:t xml:space="preserve">                                            </w:t>
            </w:r>
          </w:p>
          <w:p w14:paraId="39710D84" w14:textId="63431709"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w:t>
            </w:r>
            <w:r w:rsidR="002917FF">
              <w:rPr>
                <w:rFonts w:ascii="Times New Roman" w:eastAsia="Arial" w:hAnsi="Times New Roman" w:cs="Times New Roman"/>
                <w:b/>
                <w:color w:val="000000" w:themeColor="text1"/>
              </w:rPr>
              <w:t>0</w:t>
            </w:r>
            <w:r w:rsidRPr="005E4EE9">
              <w:rPr>
                <w:rFonts w:ascii="Times New Roman" w:eastAsia="Arial" w:hAnsi="Times New Roman" w:cs="Times New Roman"/>
                <w:b/>
                <w:color w:val="000000" w:themeColor="text1"/>
              </w:rPr>
              <w:t xml:space="preserve"> points</w:t>
            </w:r>
          </w:p>
        </w:tc>
      </w:tr>
      <w:tr w:rsidR="00614F90" w:rsidRPr="00614F90" w14:paraId="78123A17" w14:textId="77777777">
        <w:tc>
          <w:tcPr>
            <w:tcW w:w="4675" w:type="dxa"/>
            <w:vMerge w:val="restart"/>
            <w:shd w:val="clear" w:color="auto" w:fill="auto"/>
          </w:tcPr>
          <w:p w14:paraId="5E1CB2E7" w14:textId="77777777" w:rsidR="002917FF" w:rsidRDefault="002917FF" w:rsidP="002917FF">
            <w:p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1. The quality of the project personnel and the quality of the management plan.</w:t>
            </w:r>
          </w:p>
          <w:p w14:paraId="0F7C041D" w14:textId="65ABFF50" w:rsidR="00D04AE7" w:rsidRDefault="002917FF" w:rsidP="002917FF">
            <w:p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2.  </w:t>
            </w:r>
            <w:r w:rsidR="00862EA0" w:rsidRPr="00614F90">
              <w:rPr>
                <w:rFonts w:ascii="Times New Roman" w:eastAsia="Arial" w:hAnsi="Times New Roman" w:cs="Times New Roman"/>
                <w:color w:val="000000" w:themeColor="text1"/>
              </w:rPr>
              <w:t xml:space="preserve">The extent to which the </w:t>
            </w:r>
            <w:r>
              <w:rPr>
                <w:rFonts w:ascii="Times New Roman" w:eastAsia="Arial" w:hAnsi="Times New Roman" w:cs="Times New Roman"/>
                <w:color w:val="000000" w:themeColor="text1"/>
              </w:rPr>
              <w:t xml:space="preserve">applicant encourages applications for employment from persons who are members of groups that have traditionally been underrepresented based on race, color, national origin, gender, age, or disability. </w:t>
            </w:r>
          </w:p>
          <w:p w14:paraId="33EE1D17" w14:textId="3CB58752" w:rsidR="002917FF" w:rsidRPr="00614F90" w:rsidRDefault="002917FF" w:rsidP="002917FF">
            <w:p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3. </w:t>
            </w:r>
            <w:r w:rsidR="003F1AF6">
              <w:rPr>
                <w:rFonts w:ascii="Times New Roman" w:eastAsia="Arial" w:hAnsi="Times New Roman" w:cs="Times New Roman"/>
                <w:color w:val="000000" w:themeColor="text1"/>
              </w:rPr>
              <w:t>Consider the f</w:t>
            </w:r>
            <w:r>
              <w:rPr>
                <w:rFonts w:ascii="Times New Roman" w:eastAsia="Arial" w:hAnsi="Times New Roman" w:cs="Times New Roman"/>
                <w:color w:val="000000" w:themeColor="text1"/>
              </w:rPr>
              <w:t>ollowing factors:</w:t>
            </w:r>
          </w:p>
          <w:p w14:paraId="2C5C7920" w14:textId="11F6B624" w:rsidR="00D04AE7" w:rsidRPr="00614F90" w:rsidRDefault="002917FF">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The qualifications, including relevant training and experience, of key project personnel</w:t>
            </w:r>
            <w:r w:rsidR="00862EA0" w:rsidRPr="00614F90">
              <w:rPr>
                <w:rFonts w:ascii="Times New Roman" w:eastAsia="Arial" w:hAnsi="Times New Roman" w:cs="Times New Roman"/>
                <w:color w:val="000000" w:themeColor="text1"/>
              </w:rPr>
              <w:t xml:space="preserve">; </w:t>
            </w:r>
          </w:p>
          <w:p w14:paraId="729F8063" w14:textId="112E3A15" w:rsidR="00D04AE7"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w:t>
            </w:r>
            <w:r w:rsidR="002917FF">
              <w:rPr>
                <w:rFonts w:ascii="Times New Roman" w:eastAsia="Arial" w:hAnsi="Times New Roman" w:cs="Times New Roman"/>
                <w:color w:val="000000" w:themeColor="text1"/>
              </w:rPr>
              <w:t xml:space="preserve">adequacy of the management plan to achieve the objectives of the proposed project on time and within budget, including clearly defined responsibilities, timelines, and milestones for accomplishing project tasks; and </w:t>
            </w:r>
          </w:p>
          <w:p w14:paraId="31E93128" w14:textId="6FF6995E" w:rsidR="002917FF" w:rsidRPr="00614F90" w:rsidRDefault="002917FF">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The time commitments of the project director and principal investigator and other key project personnel are appropriate and adequate to meet the objectives of the proposed project. </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917FF" w:rsidRPr="00614F90" w14:paraId="07027A96" w14:textId="77777777" w:rsidTr="00BF51C5">
        <w:tc>
          <w:tcPr>
            <w:tcW w:w="9350" w:type="dxa"/>
            <w:gridSpan w:val="2"/>
            <w:shd w:val="clear" w:color="auto" w:fill="CFE2F3"/>
          </w:tcPr>
          <w:p w14:paraId="5700842D" w14:textId="44DA7934" w:rsidR="002917FF" w:rsidRDefault="002917FF" w:rsidP="00BF51C5">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Pr>
                <w:rFonts w:ascii="Times New Roman" w:eastAsia="Arial" w:hAnsi="Times New Roman" w:cs="Times New Roman"/>
                <w:b/>
                <w:color w:val="000000" w:themeColor="text1"/>
              </w:rPr>
              <w:t>(d) Adequacy of Resources</w:t>
            </w:r>
            <w:r w:rsidRPr="005E4EE9">
              <w:rPr>
                <w:rFonts w:ascii="Times New Roman" w:eastAsia="Arial" w:hAnsi="Times New Roman" w:cs="Times New Roman"/>
                <w:color w:val="000000" w:themeColor="text1"/>
              </w:rPr>
              <w:t xml:space="preserve">                                            </w:t>
            </w:r>
          </w:p>
          <w:p w14:paraId="49DB8ECF" w14:textId="77777777" w:rsidR="002917FF" w:rsidRPr="005E4EE9" w:rsidRDefault="002917FF" w:rsidP="00BF51C5">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w:t>
            </w:r>
            <w:r>
              <w:rPr>
                <w:rFonts w:ascii="Times New Roman" w:eastAsia="Arial" w:hAnsi="Times New Roman" w:cs="Times New Roman"/>
                <w:b/>
                <w:color w:val="000000" w:themeColor="text1"/>
              </w:rPr>
              <w:t>0</w:t>
            </w:r>
            <w:r w:rsidRPr="005E4EE9">
              <w:rPr>
                <w:rFonts w:ascii="Times New Roman" w:eastAsia="Arial" w:hAnsi="Times New Roman" w:cs="Times New Roman"/>
                <w:b/>
                <w:color w:val="000000" w:themeColor="text1"/>
              </w:rPr>
              <w:t xml:space="preserve"> points</w:t>
            </w:r>
          </w:p>
        </w:tc>
      </w:tr>
      <w:tr w:rsidR="002917FF" w:rsidRPr="00614F90" w14:paraId="0A858FDC" w14:textId="77777777" w:rsidTr="00BF51C5">
        <w:tc>
          <w:tcPr>
            <w:tcW w:w="4675" w:type="dxa"/>
            <w:vMerge w:val="restart"/>
            <w:shd w:val="clear" w:color="auto" w:fill="auto"/>
          </w:tcPr>
          <w:p w14:paraId="47F683CD" w14:textId="1C1BCA5B" w:rsidR="002917FF" w:rsidRPr="00614F90" w:rsidRDefault="003F1AF6" w:rsidP="00BF51C5">
            <w:p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Consider the f</w:t>
            </w:r>
            <w:r w:rsidR="002917FF">
              <w:rPr>
                <w:rFonts w:ascii="Times New Roman" w:eastAsia="Arial" w:hAnsi="Times New Roman" w:cs="Times New Roman"/>
                <w:color w:val="000000" w:themeColor="text1"/>
              </w:rPr>
              <w:t>ollowing factors:</w:t>
            </w:r>
          </w:p>
          <w:p w14:paraId="572B232B" w14:textId="57B83E15" w:rsidR="002917FF" w:rsidRPr="00614F90" w:rsidRDefault="002917FF" w:rsidP="002917FF">
            <w:pPr>
              <w:numPr>
                <w:ilvl w:val="1"/>
                <w:numId w:val="18"/>
              </w:numPr>
              <w:pBdr>
                <w:top w:val="nil"/>
                <w:left w:val="nil"/>
                <w:bottom w:val="nil"/>
                <w:right w:val="nil"/>
                <w:between w:val="nil"/>
              </w:pBdr>
              <w:shd w:val="clear" w:color="auto" w:fill="FFFFFF"/>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The </w:t>
            </w:r>
            <w:r w:rsidR="008F52B4">
              <w:rPr>
                <w:rFonts w:ascii="Times New Roman" w:eastAsia="Arial" w:hAnsi="Times New Roman" w:cs="Times New Roman"/>
                <w:color w:val="000000" w:themeColor="text1"/>
              </w:rPr>
              <w:t>adequacy of support, including facilities, equipment, supplies, and other resources, from the applicant organization or the lead applicant organization</w:t>
            </w:r>
            <w:r w:rsidRPr="00614F90">
              <w:rPr>
                <w:rFonts w:ascii="Times New Roman" w:eastAsia="Arial" w:hAnsi="Times New Roman" w:cs="Times New Roman"/>
                <w:color w:val="000000" w:themeColor="text1"/>
              </w:rPr>
              <w:t xml:space="preserve">; </w:t>
            </w:r>
            <w:r w:rsidR="008F52B4">
              <w:rPr>
                <w:rFonts w:ascii="Times New Roman" w:eastAsia="Arial" w:hAnsi="Times New Roman" w:cs="Times New Roman"/>
                <w:color w:val="000000" w:themeColor="text1"/>
              </w:rPr>
              <w:t>and</w:t>
            </w:r>
          </w:p>
          <w:p w14:paraId="00C9D98A" w14:textId="5232A024" w:rsidR="002917FF" w:rsidRPr="00614F90" w:rsidRDefault="002917FF" w:rsidP="008F52B4">
            <w:pPr>
              <w:numPr>
                <w:ilvl w:val="1"/>
                <w:numId w:val="18"/>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w:t>
            </w:r>
            <w:r w:rsidR="008F52B4">
              <w:rPr>
                <w:rFonts w:ascii="Times New Roman" w:eastAsia="Arial" w:hAnsi="Times New Roman" w:cs="Times New Roman"/>
                <w:color w:val="000000" w:themeColor="text1"/>
              </w:rPr>
              <w:t xml:space="preserve">extent to which the costs are reasonable in relation to the objectives, design, and potential significance of the proposed project. </w:t>
            </w:r>
            <w:r>
              <w:rPr>
                <w:rFonts w:ascii="Times New Roman" w:eastAsia="Arial" w:hAnsi="Times New Roman" w:cs="Times New Roman"/>
                <w:color w:val="000000" w:themeColor="text1"/>
              </w:rPr>
              <w:t xml:space="preserve"> </w:t>
            </w:r>
          </w:p>
          <w:p w14:paraId="5AAB3CC0" w14:textId="77777777" w:rsidR="002917FF" w:rsidRPr="00614F90" w:rsidRDefault="002917FF" w:rsidP="00BF51C5">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764685BD" w14:textId="77777777" w:rsidR="002917FF" w:rsidRPr="00614F90" w:rsidRDefault="002917FF" w:rsidP="00BF51C5">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2917FF" w:rsidRPr="00614F90" w14:paraId="6D5D70C7" w14:textId="77777777" w:rsidTr="00BF51C5">
        <w:tc>
          <w:tcPr>
            <w:tcW w:w="4675" w:type="dxa"/>
            <w:vMerge/>
            <w:shd w:val="clear" w:color="auto" w:fill="auto"/>
          </w:tcPr>
          <w:p w14:paraId="40ECA97D" w14:textId="77777777" w:rsidR="002917FF" w:rsidRPr="00614F90" w:rsidRDefault="002917FF" w:rsidP="00BF51C5">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22EED96" w14:textId="77777777" w:rsidR="002917FF" w:rsidRPr="00614F90" w:rsidRDefault="002917FF" w:rsidP="00BF51C5">
            <w:pPr>
              <w:pBdr>
                <w:top w:val="nil"/>
                <w:left w:val="nil"/>
                <w:bottom w:val="nil"/>
                <w:right w:val="nil"/>
                <w:between w:val="nil"/>
              </w:pBdr>
              <w:rPr>
                <w:rFonts w:ascii="Times New Roman" w:eastAsia="Arial" w:hAnsi="Times New Roman" w:cs="Times New Roman"/>
                <w:color w:val="000000" w:themeColor="text1"/>
              </w:rPr>
            </w:pPr>
          </w:p>
        </w:tc>
      </w:tr>
    </w:tbl>
    <w:p w14:paraId="0BD01B90" w14:textId="77777777" w:rsidR="00BE2A35" w:rsidRDefault="00BE2A35" w:rsidP="002917FF">
      <w:pPr>
        <w:rPr>
          <w:rFonts w:ascii="Times New Roman" w:hAnsi="Times New Roman" w:cs="Times New Roman"/>
          <w:color w:val="000000" w:themeColor="text1"/>
        </w:rPr>
      </w:pPr>
    </w:p>
    <w:p w14:paraId="4250174D" w14:textId="5B5FF894" w:rsidR="002917FF" w:rsidRPr="00614F90" w:rsidRDefault="002917FF" w:rsidP="002917FF">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210511D" w14:textId="670485AC" w:rsidR="00780DAD" w:rsidRDefault="00780DAD">
      <w:pPr>
        <w:rPr>
          <w:rFonts w:ascii="Times New Roman" w:hAnsi="Times New Roman" w:cs="Times New Roman"/>
          <w:color w:val="000000" w:themeColor="text1"/>
        </w:rPr>
      </w:pPr>
    </w:p>
    <w:p w14:paraId="6EEFC834" w14:textId="77777777" w:rsidR="002917FF" w:rsidRDefault="002917FF">
      <w:pPr>
        <w:rPr>
          <w:rFonts w:ascii="Times New Roman" w:hAnsi="Times New Roman" w:cs="Times New Roman"/>
          <w:color w:val="000000" w:themeColor="text1"/>
        </w:rPr>
      </w:pPr>
    </w:p>
    <w:p w14:paraId="5E02F030" w14:textId="77777777" w:rsidR="002917FF" w:rsidRDefault="002917FF">
      <w:pPr>
        <w:rPr>
          <w:rFonts w:ascii="Times New Roman" w:hAnsi="Times New Roman" w:cs="Times New Roman"/>
          <w:color w:val="000000" w:themeColor="text1"/>
        </w:rPr>
      </w:pPr>
    </w:p>
    <w:p w14:paraId="66A7E2ED" w14:textId="77777777" w:rsidR="00780DAD" w:rsidRDefault="00780DAD">
      <w:pPr>
        <w:rPr>
          <w:rFonts w:ascii="Times New Roman" w:hAnsi="Times New Roman" w:cs="Times New Roman"/>
          <w:color w:val="000000" w:themeColor="text1"/>
        </w:rPr>
      </w:pPr>
    </w:p>
    <w:p w14:paraId="2A7807F7" w14:textId="77777777" w:rsidR="00FC5EE9" w:rsidRDefault="00FC5EE9">
      <w:pPr>
        <w:rPr>
          <w:rFonts w:ascii="Times New Roman" w:hAnsi="Times New Roman" w:cs="Times New Roman"/>
          <w:color w:val="000000" w:themeColor="text1"/>
        </w:rPr>
      </w:pPr>
    </w:p>
    <w:p w14:paraId="0C747465" w14:textId="77777777" w:rsidR="00FC5EE9" w:rsidRDefault="00FC5EE9">
      <w:pPr>
        <w:rPr>
          <w:rFonts w:ascii="Times New Roman" w:hAnsi="Times New Roman" w:cs="Times New Roman"/>
          <w:color w:val="000000" w:themeColor="text1"/>
        </w:rPr>
      </w:pPr>
    </w:p>
    <w:p w14:paraId="62719C04" w14:textId="77777777" w:rsidR="00FC5EE9" w:rsidRDefault="00FC5EE9">
      <w:pPr>
        <w:rPr>
          <w:rFonts w:ascii="Times New Roman" w:hAnsi="Times New Roman" w:cs="Times New Roman"/>
          <w:color w:val="000000" w:themeColor="text1"/>
        </w:rPr>
      </w:pPr>
    </w:p>
    <w:p w14:paraId="00B96BE6" w14:textId="77777777" w:rsidR="00FC5EE9" w:rsidRDefault="00FC5EE9">
      <w:pPr>
        <w:rPr>
          <w:rFonts w:ascii="Times New Roman" w:hAnsi="Times New Roman" w:cs="Times New Roman"/>
          <w:color w:val="000000" w:themeColor="text1"/>
        </w:rPr>
      </w:pPr>
    </w:p>
    <w:p w14:paraId="487C8BAE" w14:textId="77777777" w:rsidR="00FC5EE9" w:rsidRDefault="00FC5EE9">
      <w:pPr>
        <w:rPr>
          <w:rFonts w:ascii="Times New Roman" w:hAnsi="Times New Roman" w:cs="Times New Roman"/>
          <w:color w:val="000000" w:themeColor="text1"/>
        </w:rPr>
      </w:pPr>
    </w:p>
    <w:p w14:paraId="5075A425" w14:textId="77777777" w:rsidR="00FC5EE9" w:rsidRDefault="00FC5EE9">
      <w:pPr>
        <w:rPr>
          <w:rFonts w:ascii="Times New Roman" w:hAnsi="Times New Roman" w:cs="Times New Roman"/>
          <w:color w:val="000000" w:themeColor="text1"/>
        </w:rPr>
      </w:pPr>
    </w:p>
    <w:p w14:paraId="0ED149D9" w14:textId="77777777" w:rsidR="00FC5EE9" w:rsidRDefault="00FC5EE9">
      <w:pPr>
        <w:rPr>
          <w:rFonts w:ascii="Times New Roman" w:hAnsi="Times New Roman" w:cs="Times New Roman"/>
          <w:color w:val="000000" w:themeColor="text1"/>
        </w:rPr>
      </w:pPr>
    </w:p>
    <w:p w14:paraId="4E2144F5" w14:textId="77777777" w:rsidR="00FC5EE9" w:rsidRDefault="00FC5EE9">
      <w:pPr>
        <w:rPr>
          <w:rFonts w:ascii="Times New Roman" w:hAnsi="Times New Roman" w:cs="Times New Roman"/>
          <w:color w:val="000000" w:themeColor="text1"/>
        </w:rPr>
      </w:pPr>
    </w:p>
    <w:p w14:paraId="7903B99B" w14:textId="77777777" w:rsidR="00FC5EE9" w:rsidRDefault="00FC5EE9">
      <w:pPr>
        <w:rPr>
          <w:rFonts w:ascii="Times New Roman" w:hAnsi="Times New Roman" w:cs="Times New Roman"/>
          <w:color w:val="000000" w:themeColor="text1"/>
        </w:rPr>
      </w:pPr>
    </w:p>
    <w:p w14:paraId="215E523D" w14:textId="77777777" w:rsidR="00FC5EE9" w:rsidRDefault="00FC5EE9">
      <w:pPr>
        <w:rPr>
          <w:rFonts w:ascii="Times New Roman" w:hAnsi="Times New Roman" w:cs="Times New Roman"/>
          <w:color w:val="000000" w:themeColor="text1"/>
        </w:rPr>
      </w:pPr>
    </w:p>
    <w:p w14:paraId="33E45865" w14:textId="77777777" w:rsidR="00FC5EE9" w:rsidRDefault="00FC5EE9">
      <w:pPr>
        <w:rPr>
          <w:rFonts w:ascii="Times New Roman" w:hAnsi="Times New Roman" w:cs="Times New Roman"/>
          <w:color w:val="000000" w:themeColor="text1"/>
        </w:rPr>
      </w:pPr>
    </w:p>
    <w:p w14:paraId="17763143" w14:textId="77777777" w:rsidR="00FC5EE9" w:rsidRDefault="00FC5EE9">
      <w:pPr>
        <w:rPr>
          <w:rFonts w:ascii="Times New Roman" w:hAnsi="Times New Roman" w:cs="Times New Roman"/>
          <w:color w:val="000000" w:themeColor="text1"/>
        </w:rPr>
      </w:pPr>
    </w:p>
    <w:p w14:paraId="10595B62" w14:textId="77777777" w:rsidR="00FC5EE9" w:rsidRDefault="00FC5EE9">
      <w:pPr>
        <w:rPr>
          <w:rFonts w:ascii="Times New Roman" w:hAnsi="Times New Roman" w:cs="Times New Roman"/>
          <w:color w:val="000000" w:themeColor="text1"/>
        </w:rPr>
      </w:pPr>
    </w:p>
    <w:p w14:paraId="3AEEF9B4" w14:textId="77777777" w:rsidR="00FC5EE9" w:rsidRDefault="00FC5EE9">
      <w:pPr>
        <w:rPr>
          <w:rFonts w:ascii="Times New Roman" w:hAnsi="Times New Roman" w:cs="Times New Roman"/>
          <w:color w:val="000000" w:themeColor="text1"/>
        </w:rPr>
      </w:pPr>
    </w:p>
    <w:p w14:paraId="58C69A1A" w14:textId="77777777" w:rsidR="00FC5EE9" w:rsidRDefault="00FC5EE9">
      <w:pPr>
        <w:rPr>
          <w:rFonts w:ascii="Times New Roman" w:hAnsi="Times New Roman" w:cs="Times New Roman"/>
          <w:color w:val="000000" w:themeColor="text1"/>
        </w:rPr>
      </w:pPr>
    </w:p>
    <w:p w14:paraId="26674C59" w14:textId="77777777" w:rsidR="00FC5EE9" w:rsidRDefault="00FC5EE9">
      <w:pPr>
        <w:rPr>
          <w:rFonts w:ascii="Times New Roman" w:hAnsi="Times New Roman" w:cs="Times New Roman"/>
          <w:color w:val="000000" w:themeColor="text1"/>
        </w:rPr>
      </w:pPr>
    </w:p>
    <w:p w14:paraId="72C59E7C" w14:textId="77777777" w:rsidR="00FC5EE9" w:rsidRDefault="00FC5EE9">
      <w:pPr>
        <w:rPr>
          <w:rFonts w:ascii="Times New Roman" w:hAnsi="Times New Roman" w:cs="Times New Roman"/>
          <w:color w:val="000000" w:themeColor="text1"/>
        </w:rPr>
      </w:pPr>
    </w:p>
    <w:p w14:paraId="0843719B" w14:textId="77777777" w:rsidR="00FC5EE9" w:rsidRDefault="00FC5EE9">
      <w:pPr>
        <w:rPr>
          <w:rFonts w:ascii="Times New Roman" w:hAnsi="Times New Roman" w:cs="Times New Roman"/>
          <w:color w:val="000000" w:themeColor="text1"/>
        </w:rPr>
      </w:pPr>
    </w:p>
    <w:p w14:paraId="654D8597" w14:textId="77777777" w:rsidR="00FC5EE9" w:rsidRDefault="00FC5EE9">
      <w:pPr>
        <w:rPr>
          <w:rFonts w:ascii="Times New Roman" w:hAnsi="Times New Roman" w:cs="Times New Roman"/>
          <w:color w:val="000000" w:themeColor="text1"/>
        </w:rPr>
      </w:pPr>
    </w:p>
    <w:p w14:paraId="3FE9A726" w14:textId="77777777" w:rsidR="00FC5EE9" w:rsidRDefault="00FC5EE9">
      <w:pPr>
        <w:rPr>
          <w:rFonts w:ascii="Times New Roman" w:hAnsi="Times New Roman" w:cs="Times New Roman"/>
          <w:color w:val="000000" w:themeColor="text1"/>
        </w:rPr>
      </w:pPr>
    </w:p>
    <w:p w14:paraId="79238B08" w14:textId="77777777" w:rsidR="00FC5EE9" w:rsidRDefault="00FC5EE9">
      <w:pPr>
        <w:rPr>
          <w:rFonts w:ascii="Times New Roman" w:hAnsi="Times New Roman" w:cs="Times New Roman"/>
          <w:color w:val="000000" w:themeColor="text1"/>
        </w:rPr>
      </w:pPr>
    </w:p>
    <w:p w14:paraId="1B4CD9AC" w14:textId="77777777" w:rsidR="00FC5EE9" w:rsidRDefault="00FC5EE9">
      <w:pPr>
        <w:rPr>
          <w:rFonts w:ascii="Times New Roman" w:hAnsi="Times New Roman" w:cs="Times New Roman"/>
          <w:color w:val="000000" w:themeColor="text1"/>
        </w:rPr>
      </w:pPr>
    </w:p>
    <w:p w14:paraId="440E3E1D" w14:textId="77777777" w:rsidR="00FC5EE9" w:rsidRDefault="00FC5EE9">
      <w:pPr>
        <w:rPr>
          <w:rFonts w:ascii="Times New Roman" w:hAnsi="Times New Roman" w:cs="Times New Roman"/>
          <w:color w:val="000000" w:themeColor="text1"/>
        </w:rPr>
      </w:pPr>
    </w:p>
    <w:p w14:paraId="30C1234F" w14:textId="77777777" w:rsidR="00FC5EE9" w:rsidRDefault="00FC5EE9">
      <w:pPr>
        <w:rPr>
          <w:rFonts w:ascii="Times New Roman" w:hAnsi="Times New Roman" w:cs="Times New Roman"/>
          <w:color w:val="000000" w:themeColor="text1"/>
        </w:rPr>
      </w:pPr>
    </w:p>
    <w:p w14:paraId="181F7188" w14:textId="77777777" w:rsidR="00FC5EE9" w:rsidRDefault="00FC5EE9">
      <w:pPr>
        <w:rPr>
          <w:rFonts w:ascii="Times New Roman" w:hAnsi="Times New Roman" w:cs="Times New Roman"/>
          <w:color w:val="000000" w:themeColor="text1"/>
        </w:rPr>
      </w:pPr>
    </w:p>
    <w:p w14:paraId="589A867E" w14:textId="77777777" w:rsidR="00FC5EE9" w:rsidRDefault="00FC5EE9">
      <w:pPr>
        <w:rPr>
          <w:rFonts w:ascii="Times New Roman" w:hAnsi="Times New Roman" w:cs="Times New Roman"/>
          <w:color w:val="000000" w:themeColor="text1"/>
        </w:rPr>
      </w:pPr>
    </w:p>
    <w:p w14:paraId="2C0DA78A" w14:textId="77777777" w:rsidR="00FC5EE9" w:rsidRPr="00614F90" w:rsidRDefault="00FC5EE9">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673FABCC" w14:textId="77777777" w:rsidR="008F52B4" w:rsidRDefault="00862EA0">
            <w:pPr>
              <w:pBdr>
                <w:top w:val="nil"/>
                <w:left w:val="nil"/>
                <w:bottom w:val="nil"/>
                <w:right w:val="nil"/>
                <w:between w:val="nil"/>
              </w:pBdr>
              <w:jc w:val="center"/>
              <w:rPr>
                <w:rFonts w:ascii="Times New Roman" w:eastAsia="Arial" w:hAnsi="Times New Roman" w:cs="Times New Roman"/>
                <w:b/>
                <w:bCs/>
                <w:color w:val="000000" w:themeColor="text1"/>
              </w:rPr>
            </w:pPr>
            <w:r w:rsidRPr="005E4EE9">
              <w:rPr>
                <w:rFonts w:ascii="Times New Roman" w:eastAsia="Arial" w:hAnsi="Times New Roman" w:cs="Times New Roman"/>
                <w:b/>
                <w:bCs/>
                <w:color w:val="000000" w:themeColor="text1"/>
              </w:rPr>
              <w:lastRenderedPageBreak/>
              <w:t xml:space="preserve">Area of Application Review: </w:t>
            </w:r>
            <w:r w:rsidR="0009641B">
              <w:rPr>
                <w:rFonts w:ascii="Times New Roman" w:eastAsia="Arial" w:hAnsi="Times New Roman" w:cs="Times New Roman"/>
                <w:b/>
                <w:bCs/>
                <w:color w:val="000000" w:themeColor="text1"/>
              </w:rPr>
              <w:t>(</w:t>
            </w:r>
            <w:r w:rsidR="008F52B4">
              <w:rPr>
                <w:rFonts w:ascii="Times New Roman" w:eastAsia="Arial" w:hAnsi="Times New Roman" w:cs="Times New Roman"/>
                <w:b/>
                <w:bCs/>
                <w:color w:val="000000" w:themeColor="text1"/>
              </w:rPr>
              <w:t>e</w:t>
            </w:r>
            <w:r w:rsidR="0009641B">
              <w:rPr>
                <w:rFonts w:ascii="Times New Roman" w:eastAsia="Arial" w:hAnsi="Times New Roman" w:cs="Times New Roman"/>
                <w:b/>
                <w:bCs/>
                <w:color w:val="000000" w:themeColor="text1"/>
              </w:rPr>
              <w:t xml:space="preserve">) </w:t>
            </w:r>
            <w:r w:rsidRPr="005E4EE9">
              <w:rPr>
                <w:rFonts w:ascii="Times New Roman" w:eastAsia="Arial" w:hAnsi="Times New Roman" w:cs="Times New Roman"/>
                <w:b/>
                <w:bCs/>
                <w:color w:val="000000" w:themeColor="text1"/>
              </w:rPr>
              <w:t xml:space="preserve">Quality of </w:t>
            </w:r>
            <w:r w:rsidR="008F52B4">
              <w:rPr>
                <w:rFonts w:ascii="Times New Roman" w:eastAsia="Arial" w:hAnsi="Times New Roman" w:cs="Times New Roman"/>
                <w:b/>
                <w:bCs/>
                <w:color w:val="000000" w:themeColor="text1"/>
              </w:rPr>
              <w:t>Project Evaluation</w:t>
            </w:r>
          </w:p>
          <w:p w14:paraId="61FCE667" w14:textId="661C5041" w:rsidR="00D04AE7" w:rsidRPr="005E4EE9" w:rsidRDefault="008F52B4">
            <w:pPr>
              <w:pBdr>
                <w:top w:val="nil"/>
                <w:left w:val="nil"/>
                <w:bottom w:val="nil"/>
                <w:right w:val="nil"/>
                <w:between w:val="nil"/>
              </w:pBdr>
              <w:jc w:val="center"/>
              <w:rPr>
                <w:rFonts w:ascii="Times New Roman" w:eastAsia="Arial" w:hAnsi="Times New Roman" w:cs="Times New Roman"/>
                <w:color w:val="000000" w:themeColor="text1"/>
              </w:rPr>
            </w:pPr>
            <w:r>
              <w:rPr>
                <w:rFonts w:ascii="Times New Roman" w:eastAsia="Arial" w:hAnsi="Times New Roman" w:cs="Times New Roman"/>
                <w:b/>
                <w:color w:val="000000" w:themeColor="text1"/>
              </w:rPr>
              <w:t>15</w:t>
            </w:r>
            <w:r w:rsidR="00862EA0" w:rsidRPr="005E4EE9">
              <w:rPr>
                <w:rFonts w:ascii="Times New Roman" w:eastAsia="Arial" w:hAnsi="Times New Roman" w:cs="Times New Roman"/>
                <w:b/>
                <w:color w:val="000000" w:themeColor="text1"/>
              </w:rPr>
              <w:t xml:space="preserve"> points</w:t>
            </w:r>
          </w:p>
        </w:tc>
      </w:tr>
      <w:tr w:rsidR="00614F90" w:rsidRPr="00614F90" w14:paraId="1D93BB5C" w14:textId="77777777">
        <w:tc>
          <w:tcPr>
            <w:tcW w:w="4675" w:type="dxa"/>
            <w:vMerge w:val="restart"/>
            <w:shd w:val="clear" w:color="auto" w:fill="auto"/>
          </w:tcPr>
          <w:p w14:paraId="3409B302" w14:textId="669C29D4"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 xml:space="preserve">The </w:t>
            </w:r>
            <w:r w:rsidR="008F52B4">
              <w:rPr>
                <w:rFonts w:ascii="Times New Roman" w:hAnsi="Times New Roman" w:cs="Times New Roman"/>
              </w:rPr>
              <w:t>extent to which the methods of evaluation are thorough, feasible, and appropriate to the goals, objectives, and outcomes of the proposed project</w:t>
            </w:r>
            <w:r w:rsidR="000E0665">
              <w:rPr>
                <w:rFonts w:ascii="Times New Roman" w:hAnsi="Times New Roman" w:cs="Times New Roman"/>
              </w:rPr>
              <w:t xml:space="preserve">; </w:t>
            </w:r>
          </w:p>
          <w:p w14:paraId="0641A951" w14:textId="263427F0" w:rsidR="00780DAD" w:rsidRPr="00614F90" w:rsidRDefault="00862EA0" w:rsidP="008F52B4">
            <w:pPr>
              <w:pStyle w:val="ListParagraph"/>
              <w:numPr>
                <w:ilvl w:val="0"/>
                <w:numId w:val="17"/>
              </w:numPr>
              <w:rPr>
                <w:rFonts w:ascii="Times New Roman" w:eastAsia="Arial" w:hAnsi="Times New Roman" w:cs="Times New Roman"/>
                <w:color w:val="000000" w:themeColor="text1"/>
              </w:rPr>
            </w:pPr>
            <w:r w:rsidRPr="005E4EE9">
              <w:rPr>
                <w:rFonts w:ascii="Times New Roman" w:hAnsi="Times New Roman" w:cs="Times New Roman"/>
              </w:rPr>
              <w:t xml:space="preserve">The </w:t>
            </w:r>
            <w:r w:rsidR="008F52B4">
              <w:rPr>
                <w:rFonts w:ascii="Times New Roman" w:hAnsi="Times New Roman" w:cs="Times New Roman"/>
              </w:rPr>
              <w:t xml:space="preserve">extent to which the methods of evaluation will provide performance feedback and permit periodic assessment of progress toward achieving intended outcomes. </w:t>
            </w: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60500ACC" w14:textId="750A99F5" w:rsidR="008D6DEC" w:rsidRDefault="008D6DEC">
      <w:pPr>
        <w:rPr>
          <w:rFonts w:ascii="Times New Roman" w:hAnsi="Times New Roman" w:cs="Times New Roman"/>
          <w:color w:val="000000" w:themeColor="text1"/>
        </w:rPr>
      </w:pPr>
    </w:p>
    <w:p w14:paraId="71880352" w14:textId="77777777" w:rsidR="003C2DBA" w:rsidRPr="000E0665" w:rsidRDefault="003C2DBA">
      <w:pPr>
        <w:rPr>
          <w:rFonts w:ascii="Times New Roman" w:hAnsi="Times New Roman" w:cs="Times New Roman"/>
          <w:color w:val="000000" w:themeColor="text1"/>
        </w:rPr>
      </w:pPr>
    </w:p>
    <w:p w14:paraId="3256A42F" w14:textId="77777777" w:rsidR="00FC5EE9" w:rsidRDefault="00FC5EE9" w:rsidP="0095015B">
      <w:pPr>
        <w:rPr>
          <w:rFonts w:ascii="Times New Roman" w:hAnsi="Times New Roman" w:cs="Times New Roman"/>
        </w:rPr>
      </w:pPr>
    </w:p>
    <w:p w14:paraId="3E2E7CC0" w14:textId="77777777" w:rsidR="00FC5EE9" w:rsidRDefault="00FC5EE9" w:rsidP="0095015B">
      <w:pPr>
        <w:rPr>
          <w:rFonts w:ascii="Times New Roman" w:hAnsi="Times New Roman" w:cs="Times New Roman"/>
        </w:rPr>
      </w:pPr>
    </w:p>
    <w:p w14:paraId="4D3864ED" w14:textId="77777777" w:rsidR="00FC5EE9" w:rsidRDefault="00FC5EE9" w:rsidP="0095015B">
      <w:pPr>
        <w:rPr>
          <w:rFonts w:ascii="Times New Roman" w:hAnsi="Times New Roman" w:cs="Times New Roman"/>
        </w:rPr>
      </w:pPr>
    </w:p>
    <w:p w14:paraId="09408F23" w14:textId="77777777" w:rsidR="00FC5EE9" w:rsidRDefault="00FC5EE9" w:rsidP="0095015B">
      <w:pPr>
        <w:rPr>
          <w:rFonts w:ascii="Times New Roman" w:hAnsi="Times New Roman" w:cs="Times New Roman"/>
        </w:rPr>
      </w:pPr>
    </w:p>
    <w:p w14:paraId="3B187FD5" w14:textId="77777777" w:rsidR="00FC5EE9" w:rsidRDefault="00FC5EE9" w:rsidP="0095015B">
      <w:pPr>
        <w:rPr>
          <w:rFonts w:ascii="Times New Roman" w:hAnsi="Times New Roman" w:cs="Times New Roman"/>
        </w:rPr>
      </w:pPr>
    </w:p>
    <w:p w14:paraId="5BC68753" w14:textId="77777777" w:rsidR="00FC5EE9" w:rsidRDefault="00FC5EE9" w:rsidP="0095015B">
      <w:pPr>
        <w:rPr>
          <w:rFonts w:ascii="Times New Roman" w:hAnsi="Times New Roman" w:cs="Times New Roman"/>
        </w:rPr>
      </w:pPr>
    </w:p>
    <w:p w14:paraId="11EAF619" w14:textId="77777777" w:rsidR="00FC5EE9" w:rsidRDefault="00FC5EE9" w:rsidP="0095015B">
      <w:pPr>
        <w:rPr>
          <w:rFonts w:ascii="Times New Roman" w:hAnsi="Times New Roman" w:cs="Times New Roman"/>
        </w:rPr>
      </w:pPr>
    </w:p>
    <w:p w14:paraId="75853F95" w14:textId="77777777" w:rsidR="00FC5EE9" w:rsidRDefault="00FC5EE9" w:rsidP="0095015B">
      <w:pPr>
        <w:rPr>
          <w:rFonts w:ascii="Times New Roman" w:hAnsi="Times New Roman" w:cs="Times New Roman"/>
        </w:rPr>
      </w:pPr>
    </w:p>
    <w:p w14:paraId="59A59F5A" w14:textId="77777777" w:rsidR="00FC5EE9" w:rsidRDefault="00FC5EE9" w:rsidP="0095015B">
      <w:pPr>
        <w:rPr>
          <w:rFonts w:ascii="Times New Roman" w:hAnsi="Times New Roman" w:cs="Times New Roman"/>
        </w:rPr>
      </w:pPr>
    </w:p>
    <w:p w14:paraId="28228017" w14:textId="77777777" w:rsidR="00FC5EE9" w:rsidRDefault="00FC5EE9" w:rsidP="0095015B">
      <w:pPr>
        <w:rPr>
          <w:rFonts w:ascii="Times New Roman" w:hAnsi="Times New Roman" w:cs="Times New Roman"/>
        </w:rPr>
      </w:pPr>
    </w:p>
    <w:p w14:paraId="517D89C8" w14:textId="77777777" w:rsidR="00FC5EE9" w:rsidRDefault="00FC5EE9" w:rsidP="0095015B">
      <w:pPr>
        <w:rPr>
          <w:rFonts w:ascii="Times New Roman" w:hAnsi="Times New Roman" w:cs="Times New Roman"/>
        </w:rPr>
      </w:pPr>
    </w:p>
    <w:p w14:paraId="381C3774" w14:textId="77777777" w:rsidR="00FC5EE9" w:rsidRDefault="00FC5EE9" w:rsidP="0095015B">
      <w:pPr>
        <w:rPr>
          <w:rFonts w:ascii="Times New Roman" w:hAnsi="Times New Roman" w:cs="Times New Roman"/>
        </w:rPr>
      </w:pPr>
    </w:p>
    <w:p w14:paraId="5B6A871B" w14:textId="77777777" w:rsidR="00FC5EE9" w:rsidRDefault="00FC5EE9" w:rsidP="0095015B">
      <w:pPr>
        <w:rPr>
          <w:rFonts w:ascii="Times New Roman" w:hAnsi="Times New Roman" w:cs="Times New Roman"/>
        </w:rPr>
      </w:pPr>
    </w:p>
    <w:p w14:paraId="1C27CD58" w14:textId="77777777" w:rsidR="00FC5EE9" w:rsidRDefault="00FC5EE9" w:rsidP="0095015B">
      <w:pPr>
        <w:rPr>
          <w:rFonts w:ascii="Times New Roman" w:hAnsi="Times New Roman" w:cs="Times New Roman"/>
        </w:rPr>
      </w:pPr>
    </w:p>
    <w:p w14:paraId="3D5A215E" w14:textId="77777777" w:rsidR="00FC5EE9" w:rsidRDefault="00FC5EE9" w:rsidP="0095015B">
      <w:pPr>
        <w:rPr>
          <w:rFonts w:ascii="Times New Roman" w:hAnsi="Times New Roman" w:cs="Times New Roman"/>
        </w:rPr>
      </w:pPr>
    </w:p>
    <w:p w14:paraId="4A26059B" w14:textId="77777777" w:rsidR="00FC5EE9" w:rsidRDefault="00FC5EE9" w:rsidP="0095015B">
      <w:pPr>
        <w:rPr>
          <w:rFonts w:ascii="Times New Roman" w:hAnsi="Times New Roman" w:cs="Times New Roman"/>
        </w:rPr>
      </w:pPr>
    </w:p>
    <w:p w14:paraId="570410BA" w14:textId="77777777" w:rsidR="00FC5EE9" w:rsidRDefault="00FC5EE9" w:rsidP="0095015B">
      <w:pPr>
        <w:rPr>
          <w:rFonts w:ascii="Times New Roman" w:hAnsi="Times New Roman" w:cs="Times New Roman"/>
        </w:rPr>
      </w:pPr>
    </w:p>
    <w:p w14:paraId="45A37B39" w14:textId="77777777" w:rsidR="00FC5EE9" w:rsidRDefault="00FC5EE9" w:rsidP="0095015B">
      <w:pPr>
        <w:rPr>
          <w:rFonts w:ascii="Times New Roman" w:hAnsi="Times New Roman" w:cs="Times New Roman"/>
        </w:rPr>
      </w:pPr>
    </w:p>
    <w:p w14:paraId="42BE9579" w14:textId="77777777" w:rsidR="00FC5EE9" w:rsidRDefault="00FC5EE9" w:rsidP="0095015B">
      <w:pPr>
        <w:rPr>
          <w:rFonts w:ascii="Times New Roman" w:hAnsi="Times New Roman" w:cs="Times New Roman"/>
        </w:rPr>
      </w:pPr>
    </w:p>
    <w:p w14:paraId="53054A4B" w14:textId="77777777" w:rsidR="00FC5EE9" w:rsidRDefault="00FC5EE9" w:rsidP="0095015B">
      <w:pPr>
        <w:rPr>
          <w:rFonts w:ascii="Times New Roman" w:hAnsi="Times New Roman" w:cs="Times New Roman"/>
        </w:rPr>
      </w:pPr>
    </w:p>
    <w:p w14:paraId="5311F204" w14:textId="77777777" w:rsidR="00FC5EE9" w:rsidRDefault="00FC5EE9" w:rsidP="0095015B">
      <w:pPr>
        <w:rPr>
          <w:rFonts w:ascii="Times New Roman" w:hAnsi="Times New Roman" w:cs="Times New Roman"/>
        </w:rPr>
      </w:pPr>
    </w:p>
    <w:p w14:paraId="7765DA0A" w14:textId="77777777" w:rsidR="00FC5EE9" w:rsidRDefault="00FC5EE9" w:rsidP="0095015B">
      <w:pPr>
        <w:rPr>
          <w:rFonts w:ascii="Times New Roman" w:hAnsi="Times New Roman" w:cs="Times New Roman"/>
        </w:rPr>
      </w:pPr>
    </w:p>
    <w:p w14:paraId="2E37E4DA" w14:textId="77777777" w:rsidR="00FC5EE9" w:rsidRDefault="00FC5EE9" w:rsidP="0095015B">
      <w:pPr>
        <w:rPr>
          <w:rFonts w:ascii="Times New Roman" w:hAnsi="Times New Roman" w:cs="Times New Roman"/>
        </w:rPr>
      </w:pPr>
    </w:p>
    <w:p w14:paraId="62AE80EB" w14:textId="77777777" w:rsidR="00FC5EE9" w:rsidRDefault="00FC5EE9" w:rsidP="0095015B">
      <w:pPr>
        <w:rPr>
          <w:rFonts w:ascii="Times New Roman" w:hAnsi="Times New Roman" w:cs="Times New Roman"/>
        </w:rPr>
      </w:pPr>
    </w:p>
    <w:p w14:paraId="28AEEE15" w14:textId="315345EE" w:rsidR="00614F90" w:rsidRPr="000E0665" w:rsidRDefault="0095015B" w:rsidP="0095015B">
      <w:pPr>
        <w:rPr>
          <w:rFonts w:ascii="Times New Roman" w:hAnsi="Times New Roman" w:cs="Times New Roman"/>
        </w:rPr>
      </w:pPr>
      <w:r w:rsidRPr="00DF7D31">
        <w:rPr>
          <w:rFonts w:ascii="Times New Roman" w:hAnsi="Times New Roman" w:cs="Times New Roman"/>
        </w:rPr>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614F90" w:rsidRPr="000E066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8B47" w14:textId="77777777" w:rsidR="00D36284" w:rsidRDefault="00D36284">
      <w:r>
        <w:separator/>
      </w:r>
    </w:p>
  </w:endnote>
  <w:endnote w:type="continuationSeparator" w:id="0">
    <w:p w14:paraId="496ACBF4" w14:textId="77777777" w:rsidR="00D36284" w:rsidRDefault="00D3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5A4B" w14:textId="77777777" w:rsidR="00D36284" w:rsidRDefault="00D36284">
      <w:r>
        <w:separator/>
      </w:r>
    </w:p>
  </w:footnote>
  <w:footnote w:type="continuationSeparator" w:id="0">
    <w:p w14:paraId="1022D707" w14:textId="77777777" w:rsidR="00D36284" w:rsidRDefault="00D3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A5"/>
    <w:multiLevelType w:val="hybridMultilevel"/>
    <w:tmpl w:val="9D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0FD"/>
    <w:multiLevelType w:val="hybridMultilevel"/>
    <w:tmpl w:val="1E6C5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6FE4"/>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59E7065"/>
    <w:multiLevelType w:val="multilevel"/>
    <w:tmpl w:val="265602E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61BDF"/>
    <w:multiLevelType w:val="hybridMultilevel"/>
    <w:tmpl w:val="D5607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E1F51"/>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6" w15:restartNumberingAfterBreak="0">
    <w:nsid w:val="47BD7045"/>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070ADF"/>
    <w:multiLevelType w:val="multilevel"/>
    <w:tmpl w:val="C3CE28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641018"/>
    <w:multiLevelType w:val="hybridMultilevel"/>
    <w:tmpl w:val="49C69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60E0B"/>
    <w:multiLevelType w:val="hybridMultilevel"/>
    <w:tmpl w:val="EF868468"/>
    <w:lvl w:ilvl="0" w:tplc="0678AA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F5D8D"/>
    <w:multiLevelType w:val="multilevel"/>
    <w:tmpl w:val="7B88978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D4BE7"/>
    <w:multiLevelType w:val="multilevel"/>
    <w:tmpl w:val="4E06B97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AC109C"/>
    <w:multiLevelType w:val="hybridMultilevel"/>
    <w:tmpl w:val="AA725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A4093"/>
    <w:multiLevelType w:val="hybridMultilevel"/>
    <w:tmpl w:val="F9967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C7A"/>
    <w:multiLevelType w:val="hybridMultilevel"/>
    <w:tmpl w:val="42A62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0159E"/>
    <w:multiLevelType w:val="hybridMultilevel"/>
    <w:tmpl w:val="F01E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28588">
    <w:abstractNumId w:val="2"/>
  </w:num>
  <w:num w:numId="2" w16cid:durableId="22437608">
    <w:abstractNumId w:val="7"/>
  </w:num>
  <w:num w:numId="3" w16cid:durableId="290207103">
    <w:abstractNumId w:val="12"/>
  </w:num>
  <w:num w:numId="4" w16cid:durableId="1590698298">
    <w:abstractNumId w:val="11"/>
  </w:num>
  <w:num w:numId="5" w16cid:durableId="9844385">
    <w:abstractNumId w:val="6"/>
  </w:num>
  <w:num w:numId="6" w16cid:durableId="1915361308">
    <w:abstractNumId w:val="10"/>
  </w:num>
  <w:num w:numId="7" w16cid:durableId="615065786">
    <w:abstractNumId w:val="13"/>
  </w:num>
  <w:num w:numId="8" w16cid:durableId="2032946782">
    <w:abstractNumId w:val="3"/>
  </w:num>
  <w:num w:numId="9" w16cid:durableId="1456175553">
    <w:abstractNumId w:val="0"/>
  </w:num>
  <w:num w:numId="10" w16cid:durableId="1931084195">
    <w:abstractNumId w:val="1"/>
  </w:num>
  <w:num w:numId="11" w16cid:durableId="1023945109">
    <w:abstractNumId w:val="9"/>
  </w:num>
  <w:num w:numId="12" w16cid:durableId="1918905370">
    <w:abstractNumId w:val="4"/>
  </w:num>
  <w:num w:numId="13" w16cid:durableId="978920456">
    <w:abstractNumId w:val="17"/>
  </w:num>
  <w:num w:numId="14" w16cid:durableId="612707924">
    <w:abstractNumId w:val="8"/>
  </w:num>
  <w:num w:numId="15" w16cid:durableId="926424685">
    <w:abstractNumId w:val="14"/>
  </w:num>
  <w:num w:numId="16" w16cid:durableId="1840271764">
    <w:abstractNumId w:val="15"/>
  </w:num>
  <w:num w:numId="17" w16cid:durableId="382369202">
    <w:abstractNumId w:val="16"/>
  </w:num>
  <w:num w:numId="18" w16cid:durableId="376929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09641B"/>
    <w:rsid w:val="000E0665"/>
    <w:rsid w:val="00240320"/>
    <w:rsid w:val="002917FF"/>
    <w:rsid w:val="00362CF3"/>
    <w:rsid w:val="003C2DBA"/>
    <w:rsid w:val="003F1AF6"/>
    <w:rsid w:val="00504B89"/>
    <w:rsid w:val="00554534"/>
    <w:rsid w:val="00580F3C"/>
    <w:rsid w:val="005E4EE9"/>
    <w:rsid w:val="00614F90"/>
    <w:rsid w:val="0073237A"/>
    <w:rsid w:val="00780DAD"/>
    <w:rsid w:val="00812DFA"/>
    <w:rsid w:val="00840FDB"/>
    <w:rsid w:val="008452AF"/>
    <w:rsid w:val="00862EA0"/>
    <w:rsid w:val="00895668"/>
    <w:rsid w:val="008D6DEC"/>
    <w:rsid w:val="008F52B4"/>
    <w:rsid w:val="0095015B"/>
    <w:rsid w:val="00B15AE7"/>
    <w:rsid w:val="00BE2A35"/>
    <w:rsid w:val="00BF619B"/>
    <w:rsid w:val="00CD69DC"/>
    <w:rsid w:val="00D04AE7"/>
    <w:rsid w:val="00D23217"/>
    <w:rsid w:val="00D36284"/>
    <w:rsid w:val="00DD52C7"/>
    <w:rsid w:val="00FC5EE9"/>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E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Microsoft Office User</cp:lastModifiedBy>
  <cp:revision>8</cp:revision>
  <dcterms:created xsi:type="dcterms:W3CDTF">2023-04-23T19:39:00Z</dcterms:created>
  <dcterms:modified xsi:type="dcterms:W3CDTF">2023-04-24T02:12:00Z</dcterms:modified>
</cp:coreProperties>
</file>